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5ACB7" w14:textId="77777777" w:rsidR="00372D3B" w:rsidRDefault="00372D3B" w:rsidP="00372D3B">
      <w:pPr>
        <w:pStyle w:val="MDPI12title"/>
        <w:spacing w:line="240" w:lineRule="exact"/>
        <w:rPr>
          <w:rFonts w:ascii="Times New Roman" w:hAnsi="Times New Roman"/>
          <w:sz w:val="24"/>
          <w:szCs w:val="24"/>
        </w:rPr>
      </w:pPr>
      <w:r>
        <w:rPr>
          <w:rFonts w:ascii="Times New Roman" w:hAnsi="Times New Roman"/>
          <w:sz w:val="24"/>
          <w:szCs w:val="24"/>
        </w:rPr>
        <w:t>Vitamin D in Australian foods – new data for national food composition tables</w:t>
      </w:r>
    </w:p>
    <w:p w14:paraId="0021B8C5" w14:textId="77777777" w:rsidR="00377E08" w:rsidRPr="00BB6D20" w:rsidRDefault="00377E08" w:rsidP="00377E08">
      <w:pPr>
        <w:pStyle w:val="MDPI17abstract"/>
        <w:spacing w:line="360" w:lineRule="auto"/>
        <w:rPr>
          <w:rFonts w:ascii="Times New Roman" w:hAnsi="Times New Roman"/>
          <w:b/>
          <w:i/>
          <w:sz w:val="24"/>
          <w:szCs w:val="24"/>
        </w:rPr>
      </w:pPr>
      <w:bookmarkStart w:id="0" w:name="_GoBack"/>
      <w:bookmarkEnd w:id="0"/>
      <w:r w:rsidRPr="00BB6D20">
        <w:rPr>
          <w:rFonts w:ascii="Times New Roman" w:hAnsi="Times New Roman"/>
          <w:b/>
          <w:i/>
          <w:sz w:val="24"/>
          <w:szCs w:val="24"/>
        </w:rPr>
        <w:t>Abstract</w:t>
      </w:r>
    </w:p>
    <w:p w14:paraId="0021B8C6" w14:textId="77777777" w:rsidR="00377E08" w:rsidRPr="00BB6D20" w:rsidRDefault="00377E08" w:rsidP="00377E08">
      <w:pPr>
        <w:pStyle w:val="MDPI17abstract"/>
        <w:spacing w:line="360" w:lineRule="auto"/>
        <w:rPr>
          <w:rFonts w:ascii="Times New Roman" w:hAnsi="Times New Roman"/>
          <w:b/>
          <w:sz w:val="24"/>
          <w:szCs w:val="24"/>
        </w:rPr>
      </w:pPr>
      <w:r w:rsidRPr="00BB6D20">
        <w:rPr>
          <w:rFonts w:ascii="Times New Roman" w:hAnsi="Times New Roman"/>
          <w:b/>
          <w:sz w:val="24"/>
          <w:szCs w:val="24"/>
        </w:rPr>
        <w:t>Objective</w:t>
      </w:r>
    </w:p>
    <w:p w14:paraId="0021B8C7" w14:textId="77777777" w:rsidR="00377E08" w:rsidRPr="00BB6D20" w:rsidRDefault="00377E08" w:rsidP="00377E08">
      <w:pPr>
        <w:pStyle w:val="MDPI17abstract"/>
        <w:spacing w:before="0" w:line="360" w:lineRule="auto"/>
        <w:rPr>
          <w:rFonts w:ascii="Times New Roman" w:hAnsi="Times New Roman"/>
          <w:sz w:val="24"/>
          <w:szCs w:val="24"/>
        </w:rPr>
      </w:pPr>
      <w:r w:rsidRPr="00BB6D20">
        <w:rPr>
          <w:rFonts w:ascii="Times New Roman" w:hAnsi="Times New Roman"/>
          <w:sz w:val="24"/>
          <w:szCs w:val="24"/>
        </w:rPr>
        <w:t xml:space="preserve">There is limited data on the vitamin D content of foods sold in Australia despite recognition that many Australians are vitamin D deficient. This study aimed to develop a preliminary dataset for cholecalciferol and 25-hydroxy cholecalciferol (25-OHD3) for Australia’s food composition database, NUTTAB. </w:t>
      </w:r>
    </w:p>
    <w:p w14:paraId="0021B8C8" w14:textId="77777777" w:rsidR="00377E08" w:rsidRPr="00BB6D20" w:rsidRDefault="00377E08" w:rsidP="00377E08">
      <w:pPr>
        <w:pStyle w:val="MDPI17abstract"/>
        <w:spacing w:before="0" w:line="360" w:lineRule="auto"/>
        <w:rPr>
          <w:rFonts w:ascii="Times New Roman" w:hAnsi="Times New Roman"/>
          <w:b/>
          <w:sz w:val="24"/>
          <w:szCs w:val="24"/>
        </w:rPr>
      </w:pPr>
      <w:r w:rsidRPr="00BB6D20">
        <w:rPr>
          <w:rFonts w:ascii="Times New Roman" w:hAnsi="Times New Roman"/>
          <w:b/>
          <w:sz w:val="24"/>
          <w:szCs w:val="24"/>
        </w:rPr>
        <w:t>Design</w:t>
      </w:r>
    </w:p>
    <w:p w14:paraId="0021B8C9" w14:textId="77777777" w:rsidR="00377E08" w:rsidRPr="00BB6D20" w:rsidRDefault="00377E08" w:rsidP="00377E08">
      <w:pPr>
        <w:pStyle w:val="MDPI17abstract"/>
        <w:spacing w:before="0" w:line="360" w:lineRule="auto"/>
        <w:rPr>
          <w:rFonts w:ascii="Times New Roman" w:hAnsi="Times New Roman"/>
          <w:sz w:val="24"/>
          <w:szCs w:val="24"/>
        </w:rPr>
      </w:pPr>
      <w:r w:rsidRPr="00BB6D20">
        <w:rPr>
          <w:rFonts w:ascii="Times New Roman" w:hAnsi="Times New Roman"/>
          <w:sz w:val="24"/>
          <w:szCs w:val="24"/>
        </w:rPr>
        <w:t xml:space="preserve">Eight purchases of each of 22 animal-based foods were composited and analysed before and after cooking. Vitamin concentrations were measured using </w:t>
      </w:r>
      <w:r w:rsidRPr="00BB6D20">
        <w:rPr>
          <w:rFonts w:ascii="Times New Roman" w:hAnsi="Times New Roman"/>
          <w:color w:val="auto"/>
          <w:sz w:val="24"/>
          <w:szCs w:val="24"/>
        </w:rPr>
        <w:t xml:space="preserve">normal phase liquid chromatography with ion trap mass spectroscopy, </w:t>
      </w:r>
      <w:r w:rsidRPr="00BB6D20">
        <w:rPr>
          <w:rFonts w:ascii="Times New Roman" w:hAnsi="Times New Roman"/>
          <w:sz w:val="24"/>
          <w:szCs w:val="24"/>
        </w:rPr>
        <w:t>with a limit of reporting of 0.1-0.2 µg/100 g, suitable for the low vitamin D levels expected in unfortified foods.</w:t>
      </w:r>
    </w:p>
    <w:p w14:paraId="0021B8CA" w14:textId="77777777" w:rsidR="00377E08" w:rsidRPr="00BB6D20" w:rsidRDefault="00377E08" w:rsidP="00377E08">
      <w:pPr>
        <w:pStyle w:val="MDPI17abstract"/>
        <w:spacing w:before="0" w:line="360" w:lineRule="auto"/>
        <w:rPr>
          <w:rFonts w:ascii="Times New Roman" w:hAnsi="Times New Roman"/>
          <w:b/>
          <w:sz w:val="24"/>
          <w:szCs w:val="24"/>
        </w:rPr>
      </w:pPr>
      <w:r w:rsidRPr="00BB6D20">
        <w:rPr>
          <w:rFonts w:ascii="Times New Roman" w:hAnsi="Times New Roman"/>
          <w:b/>
          <w:sz w:val="24"/>
          <w:szCs w:val="24"/>
        </w:rPr>
        <w:t>Setting</w:t>
      </w:r>
    </w:p>
    <w:p w14:paraId="0021B8CB" w14:textId="77777777" w:rsidR="00377E08" w:rsidRPr="00BB6D20" w:rsidRDefault="00377E08" w:rsidP="00377E08">
      <w:pPr>
        <w:pStyle w:val="MDPI17abstract"/>
        <w:spacing w:before="0" w:line="360" w:lineRule="auto"/>
        <w:rPr>
          <w:rFonts w:ascii="Times New Roman" w:hAnsi="Times New Roman"/>
          <w:sz w:val="24"/>
          <w:szCs w:val="24"/>
        </w:rPr>
      </w:pPr>
      <w:r w:rsidRPr="00BB6D20">
        <w:rPr>
          <w:rFonts w:ascii="Times New Roman" w:hAnsi="Times New Roman"/>
          <w:sz w:val="24"/>
          <w:szCs w:val="24"/>
        </w:rPr>
        <w:t>Samples were purchased from retail outlets in five Australian cities in May 2015.</w:t>
      </w:r>
    </w:p>
    <w:p w14:paraId="0021B8CC" w14:textId="77777777" w:rsidR="00377E08" w:rsidRPr="00BB6D20" w:rsidRDefault="00377E08" w:rsidP="00377E08">
      <w:pPr>
        <w:ind w:left="113"/>
        <w:rPr>
          <w:rFonts w:ascii="Times New Roman" w:hAnsi="Times New Roman" w:cs="Times New Roman"/>
          <w:b/>
          <w:sz w:val="24"/>
          <w:szCs w:val="24"/>
          <w:lang w:val="en-US" w:eastAsia="de-DE" w:bidi="en-US"/>
        </w:rPr>
      </w:pPr>
      <w:r w:rsidRPr="00BB6D20">
        <w:rPr>
          <w:rFonts w:ascii="Times New Roman" w:hAnsi="Times New Roman" w:cs="Times New Roman"/>
          <w:b/>
          <w:sz w:val="24"/>
          <w:szCs w:val="24"/>
          <w:lang w:val="en-US" w:eastAsia="de-DE" w:bidi="en-US"/>
        </w:rPr>
        <w:t>Subjects</w:t>
      </w:r>
    </w:p>
    <w:p w14:paraId="0021B8CD" w14:textId="77777777" w:rsidR="00377E08" w:rsidRPr="00BB6D20" w:rsidRDefault="00377E08" w:rsidP="00377E08">
      <w:pPr>
        <w:pStyle w:val="MDPI17abstract"/>
        <w:spacing w:before="0" w:line="360" w:lineRule="auto"/>
        <w:rPr>
          <w:rFonts w:ascii="Times New Roman" w:hAnsi="Times New Roman"/>
          <w:sz w:val="24"/>
          <w:szCs w:val="24"/>
        </w:rPr>
      </w:pPr>
      <w:r w:rsidRPr="00BB6D20">
        <w:rPr>
          <w:rFonts w:ascii="Times New Roman" w:hAnsi="Times New Roman"/>
          <w:sz w:val="24"/>
          <w:szCs w:val="24"/>
        </w:rPr>
        <w:t>Not applicable.</w:t>
      </w:r>
    </w:p>
    <w:p w14:paraId="0021B8CE" w14:textId="77777777" w:rsidR="00377E08" w:rsidRPr="00BB6D20" w:rsidRDefault="00377E08" w:rsidP="00377E08">
      <w:pPr>
        <w:pStyle w:val="MDPI17abstract"/>
        <w:spacing w:before="0" w:line="360" w:lineRule="auto"/>
        <w:rPr>
          <w:rFonts w:ascii="Times New Roman" w:hAnsi="Times New Roman"/>
          <w:b/>
          <w:sz w:val="24"/>
          <w:szCs w:val="24"/>
        </w:rPr>
      </w:pPr>
      <w:r w:rsidRPr="00BB6D20">
        <w:rPr>
          <w:rFonts w:ascii="Times New Roman" w:hAnsi="Times New Roman"/>
          <w:b/>
          <w:sz w:val="24"/>
          <w:szCs w:val="24"/>
        </w:rPr>
        <w:t>Results</w:t>
      </w:r>
    </w:p>
    <w:p w14:paraId="0021B8CF" w14:textId="77777777" w:rsidR="00377E08" w:rsidRPr="00BB6D20" w:rsidRDefault="00377E08" w:rsidP="00377E08">
      <w:pPr>
        <w:pStyle w:val="MDPI17abstract"/>
        <w:spacing w:before="0" w:line="360" w:lineRule="auto"/>
        <w:rPr>
          <w:rFonts w:ascii="Times New Roman" w:hAnsi="Times New Roman"/>
          <w:sz w:val="24"/>
          <w:szCs w:val="24"/>
        </w:rPr>
      </w:pPr>
      <w:r w:rsidRPr="00BB6D20">
        <w:rPr>
          <w:rFonts w:ascii="Times New Roman" w:hAnsi="Times New Roman"/>
          <w:sz w:val="24"/>
          <w:szCs w:val="24"/>
        </w:rPr>
        <w:t xml:space="preserve">Cholecalciferol was found in eggs, fish, chicken leg meat, lean pork and the separable fat of pork, beef, lamb and chicken, but not in chicken breast meat or lean beef rump and lamb. In contrast, 25-OHD3 was found in lean beef and lamb, and in fish, eggs, chicken leg meat and skin/fat, but not in pork, chicken breast or beef, lamb and pork separable fat. No foods contained ergocalciferol or 25-hydroxy ergocalciferol. Effect of cooking on vitamin D levels was inconsistent. </w:t>
      </w:r>
    </w:p>
    <w:p w14:paraId="0021B8D0" w14:textId="77777777" w:rsidR="00377E08" w:rsidRPr="00BB6D20" w:rsidRDefault="00377E08" w:rsidP="00377E08">
      <w:pPr>
        <w:pStyle w:val="MDPI17abstract"/>
        <w:spacing w:before="0" w:line="360" w:lineRule="auto"/>
        <w:rPr>
          <w:rFonts w:ascii="Times New Roman" w:hAnsi="Times New Roman"/>
          <w:b/>
          <w:sz w:val="24"/>
          <w:szCs w:val="24"/>
        </w:rPr>
      </w:pPr>
      <w:r w:rsidRPr="00BB6D20">
        <w:rPr>
          <w:rFonts w:ascii="Times New Roman" w:hAnsi="Times New Roman"/>
          <w:b/>
          <w:sz w:val="24"/>
          <w:szCs w:val="24"/>
        </w:rPr>
        <w:t>Conclusions</w:t>
      </w:r>
    </w:p>
    <w:p w14:paraId="0021B8D1" w14:textId="6109D473" w:rsidR="00377E08" w:rsidRPr="00BB6D20" w:rsidRDefault="00377E08" w:rsidP="00377E08">
      <w:pPr>
        <w:pStyle w:val="MDPI17abstract"/>
        <w:spacing w:before="0" w:line="360" w:lineRule="auto"/>
        <w:rPr>
          <w:rFonts w:ascii="Times New Roman" w:hAnsi="Times New Roman"/>
          <w:sz w:val="24"/>
          <w:szCs w:val="24"/>
        </w:rPr>
      </w:pPr>
      <w:r w:rsidRPr="00BB6D20">
        <w:rPr>
          <w:rFonts w:ascii="Times New Roman" w:hAnsi="Times New Roman"/>
          <w:sz w:val="24"/>
          <w:szCs w:val="24"/>
        </w:rPr>
        <w:t xml:space="preserve">Further analysis is needed to confirm these findings and develop more robust estimates of vitamin D concentrations </w:t>
      </w:r>
      <w:r w:rsidR="00973CFB">
        <w:rPr>
          <w:rFonts w:ascii="Times New Roman" w:hAnsi="Times New Roman"/>
          <w:sz w:val="24"/>
          <w:szCs w:val="24"/>
        </w:rPr>
        <w:t xml:space="preserve">in animal-based foods </w:t>
      </w:r>
      <w:r w:rsidRPr="00BB6D20">
        <w:rPr>
          <w:rFonts w:ascii="Times New Roman" w:hAnsi="Times New Roman"/>
          <w:sz w:val="24"/>
          <w:szCs w:val="24"/>
        </w:rPr>
        <w:t>and cooking stability.</w:t>
      </w:r>
    </w:p>
    <w:p w14:paraId="0021B8D2" w14:textId="77777777" w:rsidR="00377E08" w:rsidRPr="00BB6D20" w:rsidRDefault="00377E08" w:rsidP="00377E08">
      <w:pPr>
        <w:rPr>
          <w:rFonts w:ascii="Times New Roman" w:hAnsi="Times New Roman" w:cs="Times New Roman"/>
          <w:sz w:val="24"/>
          <w:szCs w:val="24"/>
          <w:lang w:val="en-US" w:eastAsia="de-DE" w:bidi="en-US"/>
        </w:rPr>
      </w:pPr>
    </w:p>
    <w:p w14:paraId="0021B8D3" w14:textId="77777777" w:rsidR="00377E08" w:rsidRPr="00BB6D20" w:rsidRDefault="00377E08" w:rsidP="00377E08">
      <w:pPr>
        <w:rPr>
          <w:rFonts w:ascii="Times New Roman" w:hAnsi="Times New Roman" w:cs="Times New Roman"/>
          <w:sz w:val="24"/>
          <w:szCs w:val="24"/>
        </w:rPr>
      </w:pPr>
      <w:r w:rsidRPr="00BB6D20">
        <w:rPr>
          <w:rFonts w:ascii="Times New Roman" w:hAnsi="Times New Roman" w:cs="Times New Roman"/>
          <w:b/>
          <w:sz w:val="24"/>
          <w:szCs w:val="24"/>
        </w:rPr>
        <w:t xml:space="preserve">Keywords: </w:t>
      </w:r>
      <w:r w:rsidRPr="00BB6D20">
        <w:rPr>
          <w:rFonts w:ascii="Times New Roman" w:hAnsi="Times New Roman" w:cs="Times New Roman"/>
          <w:sz w:val="24"/>
          <w:szCs w:val="24"/>
        </w:rPr>
        <w:t>Vitamin D; cholecalciferol; 25-hydroxy cholecalciferol; ergocalciferol; 25-hydroxy ergocalciferol; NUTTAB; Australia</w:t>
      </w:r>
    </w:p>
    <w:p w14:paraId="0021B8D4" w14:textId="77777777" w:rsidR="00377E08" w:rsidRPr="00BB6D20" w:rsidRDefault="00377E08" w:rsidP="00377E08">
      <w:pPr>
        <w:rPr>
          <w:rFonts w:ascii="Times New Roman" w:hAnsi="Times New Roman" w:cs="Times New Roman"/>
          <w:sz w:val="24"/>
          <w:szCs w:val="24"/>
        </w:rPr>
      </w:pPr>
    </w:p>
    <w:p w14:paraId="0021B8D5" w14:textId="77777777" w:rsidR="00377E08" w:rsidRPr="00BB6D20" w:rsidRDefault="00377E08" w:rsidP="00377E08">
      <w:pPr>
        <w:rPr>
          <w:rFonts w:ascii="Times New Roman" w:hAnsi="Times New Roman" w:cs="Times New Roman"/>
          <w:b/>
          <w:i/>
          <w:sz w:val="24"/>
          <w:szCs w:val="24"/>
        </w:rPr>
      </w:pPr>
      <w:r w:rsidRPr="00BB6D20">
        <w:rPr>
          <w:rFonts w:ascii="Times New Roman" w:hAnsi="Times New Roman" w:cs="Times New Roman"/>
          <w:b/>
          <w:i/>
          <w:sz w:val="24"/>
          <w:szCs w:val="24"/>
        </w:rPr>
        <w:t>Introduction</w:t>
      </w:r>
    </w:p>
    <w:p w14:paraId="0021B8D6" w14:textId="365F1CDD" w:rsidR="00377E08" w:rsidRPr="00BB6D20" w:rsidRDefault="00377E08" w:rsidP="00377E08">
      <w:pPr>
        <w:pStyle w:val="MDPI31text"/>
        <w:spacing w:line="360" w:lineRule="auto"/>
        <w:rPr>
          <w:rFonts w:ascii="Times New Roman" w:hAnsi="Times New Roman"/>
          <w:sz w:val="24"/>
          <w:szCs w:val="24"/>
        </w:rPr>
      </w:pPr>
      <w:bookmarkStart w:id="1" w:name="OLE_LINK1"/>
      <w:bookmarkStart w:id="2" w:name="OLE_LINK2"/>
      <w:r w:rsidRPr="00BB6D20">
        <w:rPr>
          <w:rFonts w:ascii="Times New Roman" w:hAnsi="Times New Roman"/>
          <w:sz w:val="24"/>
          <w:szCs w:val="24"/>
        </w:rPr>
        <w:t>There is considerable interest in the role of vitamin D in a range of chronic diseases, including bone fractures</w:t>
      </w:r>
      <w:r w:rsidR="00497391" w:rsidRPr="00497391">
        <w:rPr>
          <w:rFonts w:ascii="Times New Roman" w:hAnsi="Times New Roman"/>
          <w:sz w:val="24"/>
          <w:szCs w:val="24"/>
          <w:vertAlign w:val="superscript"/>
        </w:rPr>
        <w:t>(</w:t>
      </w:r>
      <w:r w:rsidRPr="00497391">
        <w:rPr>
          <w:rFonts w:ascii="Times New Roman" w:hAnsi="Times New Roman"/>
          <w:sz w:val="24"/>
          <w:szCs w:val="24"/>
          <w:vertAlign w:val="superscript"/>
        </w:rPr>
        <w:t>1</w:t>
      </w:r>
      <w:r w:rsidR="00497391" w:rsidRPr="00497391">
        <w:rPr>
          <w:rFonts w:ascii="Times New Roman" w:hAnsi="Times New Roman"/>
          <w:sz w:val="24"/>
          <w:szCs w:val="24"/>
          <w:vertAlign w:val="superscript"/>
        </w:rPr>
        <w:t>)</w:t>
      </w:r>
      <w:r w:rsidRPr="00BB6D20">
        <w:rPr>
          <w:rFonts w:ascii="Times New Roman" w:hAnsi="Times New Roman"/>
          <w:sz w:val="24"/>
          <w:szCs w:val="24"/>
        </w:rPr>
        <w:t>, cancer</w:t>
      </w:r>
      <w:r w:rsidR="00497391" w:rsidRPr="00497391">
        <w:rPr>
          <w:rFonts w:ascii="Times New Roman" w:hAnsi="Times New Roman"/>
          <w:sz w:val="24"/>
          <w:szCs w:val="24"/>
          <w:vertAlign w:val="superscript"/>
        </w:rPr>
        <w:t>(2)</w:t>
      </w:r>
      <w:r w:rsidRPr="00BB6D20">
        <w:rPr>
          <w:rFonts w:ascii="Times New Roman" w:hAnsi="Times New Roman"/>
          <w:sz w:val="24"/>
          <w:szCs w:val="24"/>
        </w:rPr>
        <w:t xml:space="preserve"> and cystic fibrosis</w:t>
      </w:r>
      <w:r w:rsidR="00497391" w:rsidRPr="00497391">
        <w:rPr>
          <w:rFonts w:ascii="Times New Roman" w:hAnsi="Times New Roman"/>
          <w:sz w:val="24"/>
          <w:szCs w:val="24"/>
          <w:vertAlign w:val="superscript"/>
        </w:rPr>
        <w:t>(3)</w:t>
      </w:r>
      <w:r w:rsidRPr="00BB6D20">
        <w:rPr>
          <w:rFonts w:ascii="Times New Roman" w:hAnsi="Times New Roman"/>
          <w:sz w:val="24"/>
          <w:szCs w:val="24"/>
        </w:rPr>
        <w:t>. In Australia, there is increasing recognition that a considerable proportion of the population has poor vitamin D status, and that this should be addressed through diet and appropriate sunlight exposure. The Australian Health Survey 2011-13</w:t>
      </w:r>
      <w:r w:rsidR="00497391" w:rsidRPr="00497391">
        <w:rPr>
          <w:rFonts w:ascii="Times New Roman" w:hAnsi="Times New Roman"/>
          <w:sz w:val="24"/>
          <w:szCs w:val="24"/>
          <w:vertAlign w:val="superscript"/>
        </w:rPr>
        <w:t>(4)</w:t>
      </w:r>
      <w:r w:rsidRPr="00BB6D20">
        <w:rPr>
          <w:rFonts w:ascii="Times New Roman" w:hAnsi="Times New Roman"/>
          <w:sz w:val="24"/>
          <w:szCs w:val="24"/>
        </w:rPr>
        <w:t xml:space="preserve"> studied the </w:t>
      </w:r>
      <w:r w:rsidRPr="00BB6D20">
        <w:rPr>
          <w:rFonts w:ascii="Times New Roman" w:hAnsi="Times New Roman"/>
          <w:sz w:val="24"/>
          <w:szCs w:val="24"/>
        </w:rPr>
        <w:lastRenderedPageBreak/>
        <w:t xml:space="preserve">vitamin D status of Australians and estimated that 6.5% of Australians over the age of 18 years had serum levels of vitamin D that indicated moderate or severe deficiency (&lt;30 nmol/L) and another 17.0% had serum levels indicating mild deficiency (30-49 nmol/L). Australian health authorities established in 2006 that an Adequate Intake (AI) of vitamin D </w:t>
      </w:r>
      <w:r w:rsidR="00973CFB">
        <w:rPr>
          <w:rFonts w:ascii="Times New Roman" w:hAnsi="Times New Roman"/>
          <w:sz w:val="24"/>
          <w:szCs w:val="24"/>
        </w:rPr>
        <w:t xml:space="preserve">from the diet </w:t>
      </w:r>
      <w:r w:rsidRPr="00BB6D20">
        <w:rPr>
          <w:rFonts w:ascii="Times New Roman" w:hAnsi="Times New Roman"/>
          <w:sz w:val="24"/>
          <w:szCs w:val="24"/>
        </w:rPr>
        <w:t>for Australian adults 19-50 years is 5 µg/day, rising to 10 µg/day for those aged 51-70 years and 15 µg/day for those over 70 years of age; these intakes assumed no or minimal sunlight exposure</w:t>
      </w:r>
      <w:r w:rsidR="00497391" w:rsidRPr="00497391">
        <w:rPr>
          <w:rFonts w:ascii="Times New Roman" w:hAnsi="Times New Roman"/>
          <w:sz w:val="24"/>
          <w:szCs w:val="24"/>
          <w:vertAlign w:val="superscript"/>
        </w:rPr>
        <w:t>(5)</w:t>
      </w:r>
      <w:r w:rsidRPr="00BB6D20">
        <w:rPr>
          <w:rFonts w:ascii="Times New Roman" w:hAnsi="Times New Roman"/>
          <w:sz w:val="24"/>
          <w:szCs w:val="24"/>
        </w:rPr>
        <w:t xml:space="preserve">. </w:t>
      </w:r>
    </w:p>
    <w:p w14:paraId="0021B8D7" w14:textId="77777777" w:rsidR="00377E08" w:rsidRPr="00BB6D20" w:rsidRDefault="00377E08" w:rsidP="00377E08">
      <w:pPr>
        <w:pStyle w:val="MDPI31text"/>
        <w:spacing w:line="360" w:lineRule="auto"/>
        <w:rPr>
          <w:rFonts w:ascii="Times New Roman" w:hAnsi="Times New Roman"/>
          <w:sz w:val="24"/>
          <w:szCs w:val="24"/>
        </w:rPr>
      </w:pPr>
      <w:r w:rsidRPr="00BB6D20">
        <w:rPr>
          <w:rFonts w:ascii="Times New Roman" w:hAnsi="Times New Roman"/>
          <w:sz w:val="24"/>
          <w:szCs w:val="24"/>
        </w:rPr>
        <w:t xml:space="preserve">When the updated nutrient reference values for vitamin D were released in 2006, it was noted that accurate estimates of vitamin D intake were not available due to there being limited compositional data in national food composition databases. </w:t>
      </w:r>
      <w:r w:rsidRPr="00BB6D20">
        <w:rPr>
          <w:rFonts w:ascii="Times New Roman" w:hAnsi="Times New Roman"/>
          <w:color w:val="auto"/>
          <w:sz w:val="24"/>
          <w:szCs w:val="24"/>
        </w:rPr>
        <w:t xml:space="preserve">This report also stated that very few </w:t>
      </w:r>
      <w:r w:rsidRPr="00BB6D20">
        <w:rPr>
          <w:rFonts w:ascii="Times New Roman" w:hAnsi="Times New Roman"/>
          <w:color w:val="auto"/>
          <w:sz w:val="24"/>
          <w:szCs w:val="24"/>
          <w:lang w:val="en"/>
        </w:rPr>
        <w:t>foods contain significant amounts of vitamin D and that fortified margarine appears to be the major dietary source of vitamin D</w:t>
      </w:r>
      <w:r w:rsidR="00497391" w:rsidRPr="00497391">
        <w:rPr>
          <w:rFonts w:ascii="Times New Roman" w:hAnsi="Times New Roman"/>
          <w:sz w:val="24"/>
          <w:szCs w:val="24"/>
          <w:vertAlign w:val="superscript"/>
        </w:rPr>
        <w:t>(5)</w:t>
      </w:r>
      <w:r w:rsidR="00497391" w:rsidRPr="00BB6D20">
        <w:rPr>
          <w:rFonts w:ascii="Times New Roman" w:hAnsi="Times New Roman"/>
          <w:sz w:val="24"/>
          <w:szCs w:val="24"/>
        </w:rPr>
        <w:t xml:space="preserve">. </w:t>
      </w:r>
      <w:r w:rsidRPr="00BB6D20">
        <w:rPr>
          <w:rFonts w:ascii="Times New Roman" w:hAnsi="Times New Roman"/>
          <w:color w:val="auto"/>
          <w:sz w:val="24"/>
          <w:szCs w:val="24"/>
          <w:lang w:val="en"/>
        </w:rPr>
        <w:t xml:space="preserve"> Since that time it has still not </w:t>
      </w:r>
      <w:r w:rsidRPr="00BB6D20">
        <w:rPr>
          <w:rFonts w:ascii="Times New Roman" w:hAnsi="Times New Roman"/>
          <w:sz w:val="24"/>
          <w:szCs w:val="24"/>
        </w:rPr>
        <w:t>been possible to estimate dietary vitamin D intake because the lack of reliable data on levels of vitamin D in Australian foods has remained. Despite this, researchers have suspected that Australian foods do contain nutritionally relevant levels of vitamin D</w:t>
      </w:r>
      <w:r w:rsidR="00497391" w:rsidRPr="00497391">
        <w:rPr>
          <w:rFonts w:ascii="Times New Roman" w:hAnsi="Times New Roman"/>
          <w:sz w:val="24"/>
          <w:szCs w:val="24"/>
          <w:vertAlign w:val="superscript"/>
        </w:rPr>
        <w:t>(6)</w:t>
      </w:r>
      <w:r w:rsidRPr="00BB6D20">
        <w:rPr>
          <w:rFonts w:ascii="Times New Roman" w:hAnsi="Times New Roman"/>
          <w:sz w:val="24"/>
          <w:szCs w:val="24"/>
        </w:rPr>
        <w:t>.</w:t>
      </w:r>
    </w:p>
    <w:p w14:paraId="0021B8D8" w14:textId="77777777" w:rsidR="00377E08" w:rsidRPr="00BB6D20" w:rsidRDefault="00377E08" w:rsidP="00377E08">
      <w:pPr>
        <w:pStyle w:val="MDPI31text"/>
        <w:spacing w:line="360" w:lineRule="auto"/>
        <w:rPr>
          <w:rFonts w:ascii="Times New Roman" w:hAnsi="Times New Roman"/>
          <w:sz w:val="24"/>
          <w:szCs w:val="24"/>
        </w:rPr>
      </w:pPr>
      <w:r w:rsidRPr="00BB6D20">
        <w:rPr>
          <w:rFonts w:ascii="Times New Roman" w:hAnsi="Times New Roman"/>
          <w:sz w:val="24"/>
          <w:szCs w:val="24"/>
        </w:rPr>
        <w:t xml:space="preserve">In part, the lack of data on vitamin D levels in Australian foods has reflected difficulty in analyzing the low levels of vitamin D present in unfortified foods. In past analyses of Australian </w:t>
      </w:r>
      <w:r w:rsidR="00B95DF0">
        <w:rPr>
          <w:rFonts w:ascii="Times New Roman" w:hAnsi="Times New Roman"/>
          <w:sz w:val="24"/>
          <w:szCs w:val="24"/>
        </w:rPr>
        <w:t>meats</w:t>
      </w:r>
      <w:r w:rsidRPr="00BB6D20">
        <w:rPr>
          <w:rFonts w:ascii="Times New Roman" w:hAnsi="Times New Roman"/>
          <w:sz w:val="24"/>
          <w:szCs w:val="24"/>
        </w:rPr>
        <w:t>, the limit of reporting for the available method was as high as 5 µg/100 g for cholecalciferol and 25-OHD3</w:t>
      </w:r>
      <w:r w:rsidR="00B95DF0" w:rsidRPr="00B95DF0">
        <w:rPr>
          <w:rFonts w:ascii="Times New Roman" w:hAnsi="Times New Roman"/>
          <w:sz w:val="24"/>
          <w:szCs w:val="24"/>
          <w:vertAlign w:val="superscript"/>
        </w:rPr>
        <w:t>(7)</w:t>
      </w:r>
      <w:r w:rsidRPr="00BB6D20">
        <w:rPr>
          <w:rFonts w:ascii="Times New Roman" w:hAnsi="Times New Roman"/>
          <w:sz w:val="24"/>
          <w:szCs w:val="24"/>
        </w:rPr>
        <w:t>. At this limit, the method was only appropriate for use in fortified foods such as margarine spreads (6.5 µg cholecalciferol/100</w:t>
      </w:r>
      <w:r w:rsidR="00B95DF0">
        <w:rPr>
          <w:rFonts w:ascii="Times New Roman" w:hAnsi="Times New Roman"/>
          <w:sz w:val="24"/>
          <w:szCs w:val="24"/>
        </w:rPr>
        <w:t xml:space="preserve"> </w:t>
      </w:r>
      <w:r w:rsidRPr="00BB6D20">
        <w:rPr>
          <w:rFonts w:ascii="Times New Roman" w:hAnsi="Times New Roman"/>
          <w:sz w:val="24"/>
          <w:szCs w:val="24"/>
        </w:rPr>
        <w:t>g</w:t>
      </w:r>
      <w:r w:rsidR="00B95DF0" w:rsidRPr="00B95DF0">
        <w:rPr>
          <w:rFonts w:ascii="Times New Roman" w:hAnsi="Times New Roman"/>
          <w:sz w:val="24"/>
          <w:szCs w:val="24"/>
          <w:vertAlign w:val="superscript"/>
        </w:rPr>
        <w:t>(8)</w:t>
      </w:r>
      <w:r w:rsidRPr="00BB6D20">
        <w:rPr>
          <w:rFonts w:ascii="Times New Roman" w:hAnsi="Times New Roman"/>
          <w:sz w:val="24"/>
          <w:szCs w:val="24"/>
        </w:rPr>
        <w:t>). In recent years, improved methods of analysis have seen this limit reduced to as low as 0.03 µg/100 g for cholecalciferol in meat, and 0.05 µg/100 g for 25-OHD3</w:t>
      </w:r>
      <w:r w:rsidR="00B95DF0" w:rsidRPr="00B95DF0">
        <w:rPr>
          <w:rFonts w:ascii="Times New Roman" w:hAnsi="Times New Roman"/>
          <w:sz w:val="24"/>
          <w:szCs w:val="24"/>
          <w:vertAlign w:val="superscript"/>
        </w:rPr>
        <w:t>(9)</w:t>
      </w:r>
      <w:r w:rsidRPr="00BB6D20">
        <w:rPr>
          <w:rFonts w:ascii="Times New Roman" w:hAnsi="Times New Roman"/>
          <w:sz w:val="24"/>
          <w:szCs w:val="24"/>
        </w:rPr>
        <w:t>. This has led to a limited number of analyses of unfortified foods being carried out</w:t>
      </w:r>
      <w:r w:rsidR="00B95DF0" w:rsidRPr="00B95DF0">
        <w:rPr>
          <w:rFonts w:ascii="Times New Roman" w:hAnsi="Times New Roman"/>
          <w:sz w:val="24"/>
          <w:szCs w:val="24"/>
          <w:vertAlign w:val="superscript"/>
        </w:rPr>
        <w:t>(6, 11, 12)</w:t>
      </w:r>
      <w:r w:rsidRPr="00BB6D20">
        <w:rPr>
          <w:rFonts w:ascii="Times New Roman" w:hAnsi="Times New Roman"/>
          <w:sz w:val="24"/>
          <w:szCs w:val="24"/>
        </w:rPr>
        <w:t xml:space="preserve">. </w:t>
      </w:r>
    </w:p>
    <w:p w14:paraId="0021B8D9" w14:textId="77777777" w:rsidR="00377E08" w:rsidRPr="00BB6D20" w:rsidRDefault="00377E08" w:rsidP="00377E08">
      <w:pPr>
        <w:pStyle w:val="MDPI31text"/>
        <w:spacing w:line="360" w:lineRule="auto"/>
        <w:rPr>
          <w:rFonts w:ascii="Times New Roman" w:hAnsi="Times New Roman"/>
          <w:sz w:val="24"/>
          <w:szCs w:val="24"/>
        </w:rPr>
      </w:pPr>
      <w:r w:rsidRPr="00BB6D20">
        <w:rPr>
          <w:rFonts w:ascii="Times New Roman" w:hAnsi="Times New Roman"/>
          <w:sz w:val="24"/>
          <w:szCs w:val="24"/>
        </w:rPr>
        <w:t>The national reference food composition database, NUTTAB</w:t>
      </w:r>
      <w:r w:rsidR="00B95DF0" w:rsidRPr="00B95DF0">
        <w:rPr>
          <w:rFonts w:ascii="Times New Roman" w:hAnsi="Times New Roman"/>
          <w:sz w:val="24"/>
          <w:szCs w:val="24"/>
          <w:vertAlign w:val="superscript"/>
        </w:rPr>
        <w:t>(10)</w:t>
      </w:r>
      <w:r w:rsidRPr="00BB6D20">
        <w:rPr>
          <w:rFonts w:ascii="Times New Roman" w:hAnsi="Times New Roman"/>
          <w:sz w:val="24"/>
          <w:szCs w:val="24"/>
        </w:rPr>
        <w:t>, is produced by Food Standards Australia New Zealand (FSANZ) and contains nutrient data for 2668 foods, in its current edition. At present, NUTTAB data for vitamin D</w:t>
      </w:r>
      <w:r w:rsidR="00B95DF0" w:rsidRPr="00B95DF0">
        <w:rPr>
          <w:rFonts w:ascii="Times New Roman" w:hAnsi="Times New Roman"/>
          <w:sz w:val="24"/>
          <w:szCs w:val="24"/>
          <w:vertAlign w:val="superscript"/>
        </w:rPr>
        <w:t>(8)</w:t>
      </w:r>
      <w:r w:rsidRPr="00BB6D20">
        <w:rPr>
          <w:rFonts w:ascii="Times New Roman" w:hAnsi="Times New Roman"/>
          <w:sz w:val="24"/>
          <w:szCs w:val="24"/>
        </w:rPr>
        <w:t xml:space="preserve"> are held outside the main reference database, which is accessible online. This is because the dataset is small and of questionable quality for most of the unfortified foods. Recent data for fortified margarine spread, cheese, milk, mushrooms, goat meat and chicken eggs have been gathered as opportunities for analysis have arisen, but not yet published in NUTTAB, and there has been no large scale study designed specifically to measure vitamin D levels in unfortified foods in Australia.</w:t>
      </w:r>
    </w:p>
    <w:p w14:paraId="0021B8DA" w14:textId="77777777" w:rsidR="00377E08" w:rsidRPr="00BB6D20" w:rsidRDefault="00377E08" w:rsidP="00377E08">
      <w:pPr>
        <w:pStyle w:val="MDPI31text"/>
        <w:spacing w:line="360" w:lineRule="auto"/>
        <w:rPr>
          <w:rFonts w:ascii="Times New Roman" w:hAnsi="Times New Roman"/>
          <w:sz w:val="24"/>
          <w:szCs w:val="24"/>
        </w:rPr>
      </w:pPr>
      <w:r w:rsidRPr="00BB6D20">
        <w:rPr>
          <w:rFonts w:ascii="Times New Roman" w:hAnsi="Times New Roman"/>
          <w:sz w:val="24"/>
          <w:szCs w:val="24"/>
        </w:rPr>
        <w:t xml:space="preserve">Given the interest in data for vitamin D in foods and the availability of the improved method of analysis, FSANZ decided to commission a survey of levels of cholecalciferol, ergocalciferol, 25-hydroxy cholecalciferol (25-OHD3) and 25-hydroxy ergocalciferol in a range of popular animal-based foods sold in Australia. The aim was to generate sufficient data that provisional vitamin D values could be included in the next edition of NUTTAB, planned for release in 2017, for some foods. </w:t>
      </w:r>
      <w:r w:rsidRPr="00BB6D20">
        <w:rPr>
          <w:rFonts w:ascii="Times New Roman" w:hAnsi="Times New Roman"/>
          <w:sz w:val="24"/>
          <w:szCs w:val="24"/>
        </w:rPr>
        <w:lastRenderedPageBreak/>
        <w:t>The study also aimed to identify food groups that contain relatively high levels of vitamin D and could be candidates for more detailed study if and when further funds become available; and to develop some information on possible losses of vitamin D on cooking.</w:t>
      </w:r>
    </w:p>
    <w:bookmarkEnd w:id="1"/>
    <w:bookmarkEnd w:id="2"/>
    <w:p w14:paraId="0021B8DB" w14:textId="77777777" w:rsidR="00377E08" w:rsidRPr="00BB6D20" w:rsidRDefault="00377E08" w:rsidP="00377E08">
      <w:pPr>
        <w:rPr>
          <w:rFonts w:ascii="Times New Roman" w:hAnsi="Times New Roman" w:cs="Times New Roman"/>
          <w:sz w:val="24"/>
          <w:szCs w:val="24"/>
          <w:lang w:val="en-US" w:eastAsia="de-DE" w:bidi="en-US"/>
        </w:rPr>
      </w:pPr>
    </w:p>
    <w:p w14:paraId="0021B8DC" w14:textId="77777777" w:rsidR="00BB6D20" w:rsidRPr="00534274" w:rsidRDefault="00BB6D20" w:rsidP="00377E08">
      <w:pPr>
        <w:rPr>
          <w:rFonts w:ascii="Times New Roman" w:hAnsi="Times New Roman" w:cs="Times New Roman"/>
          <w:b/>
          <w:sz w:val="24"/>
          <w:szCs w:val="24"/>
          <w:lang w:val="en-US" w:eastAsia="de-DE" w:bidi="en-US"/>
        </w:rPr>
      </w:pPr>
      <w:r w:rsidRPr="00534274">
        <w:rPr>
          <w:rFonts w:ascii="Times New Roman" w:hAnsi="Times New Roman" w:cs="Times New Roman"/>
          <w:b/>
          <w:sz w:val="24"/>
          <w:szCs w:val="24"/>
          <w:lang w:val="en-US" w:eastAsia="de-DE" w:bidi="en-US"/>
        </w:rPr>
        <w:t>Methods</w:t>
      </w:r>
    </w:p>
    <w:p w14:paraId="0021B8DD" w14:textId="2722F139" w:rsidR="00534274" w:rsidRPr="008748FC" w:rsidRDefault="00534274" w:rsidP="00534274">
      <w:pPr>
        <w:pStyle w:val="MDPI31text"/>
        <w:spacing w:line="360" w:lineRule="auto"/>
        <w:rPr>
          <w:rFonts w:ascii="Times New Roman" w:hAnsi="Times New Roman"/>
          <w:sz w:val="24"/>
          <w:szCs w:val="24"/>
        </w:rPr>
      </w:pPr>
      <w:r w:rsidRPr="008748FC">
        <w:rPr>
          <w:rFonts w:ascii="Times New Roman" w:hAnsi="Times New Roman"/>
          <w:sz w:val="24"/>
          <w:szCs w:val="24"/>
        </w:rPr>
        <w:t>Samples were chosen for analysis based on being commonly consumed by Australians (e.g. beef steak, lamb chops, dairy milk) and/or being typical ingredients in mixed dishes (e.g. eggs, cheese). Only animal foods were selected in this study as it was considered unlikely that any plant-based foods, other than mushrooms, would contain</w:t>
      </w:r>
      <w:r w:rsidR="00973CFB">
        <w:rPr>
          <w:rFonts w:ascii="Times New Roman" w:hAnsi="Times New Roman"/>
          <w:sz w:val="24"/>
          <w:szCs w:val="24"/>
        </w:rPr>
        <w:t xml:space="preserve"> measurable levels of vitamin D.</w:t>
      </w:r>
      <w:r w:rsidRPr="008748FC">
        <w:rPr>
          <w:rFonts w:ascii="Times New Roman" w:hAnsi="Times New Roman"/>
          <w:sz w:val="24"/>
          <w:szCs w:val="24"/>
        </w:rPr>
        <w:t xml:space="preserve"> </w:t>
      </w:r>
      <w:r w:rsidR="00973CFB">
        <w:rPr>
          <w:rFonts w:ascii="Times New Roman" w:hAnsi="Times New Roman"/>
          <w:sz w:val="24"/>
          <w:szCs w:val="24"/>
        </w:rPr>
        <w:t>M</w:t>
      </w:r>
      <w:r w:rsidRPr="008748FC">
        <w:rPr>
          <w:rFonts w:ascii="Times New Roman" w:hAnsi="Times New Roman"/>
          <w:sz w:val="24"/>
          <w:szCs w:val="24"/>
        </w:rPr>
        <w:t>ushrooms had previously been analysed in early 2015 using the same method of analysis</w:t>
      </w:r>
      <w:r w:rsidR="00973CFB">
        <w:rPr>
          <w:rFonts w:ascii="Times New Roman" w:hAnsi="Times New Roman"/>
          <w:sz w:val="24"/>
          <w:szCs w:val="24"/>
        </w:rPr>
        <w:t>. The analysed content for regular, whole mushrooms was</w:t>
      </w:r>
      <w:r w:rsidRPr="008748FC">
        <w:rPr>
          <w:rFonts w:ascii="Times New Roman" w:hAnsi="Times New Roman"/>
          <w:sz w:val="24"/>
          <w:szCs w:val="24"/>
        </w:rPr>
        <w:t xml:space="preserve"> 2.3 µg/100 g</w:t>
      </w:r>
      <w:r w:rsidR="00973CFB">
        <w:rPr>
          <w:rFonts w:ascii="Times New Roman" w:hAnsi="Times New Roman"/>
          <w:sz w:val="24"/>
          <w:szCs w:val="24"/>
        </w:rPr>
        <w:t xml:space="preserve"> ergocalciferol</w:t>
      </w:r>
      <w:r w:rsidR="00482B20">
        <w:rPr>
          <w:rFonts w:ascii="Times New Roman" w:hAnsi="Times New Roman"/>
          <w:sz w:val="24"/>
          <w:szCs w:val="24"/>
          <w:vertAlign w:val="superscript"/>
        </w:rPr>
        <w:t>(13)</w:t>
      </w:r>
      <w:r w:rsidR="00973CFB">
        <w:rPr>
          <w:rFonts w:ascii="Times New Roman" w:hAnsi="Times New Roman"/>
          <w:sz w:val="24"/>
          <w:szCs w:val="24"/>
        </w:rPr>
        <w:t xml:space="preserve"> </w:t>
      </w:r>
      <w:r w:rsidRPr="008748FC">
        <w:rPr>
          <w:rFonts w:ascii="Times New Roman" w:hAnsi="Times New Roman"/>
          <w:sz w:val="24"/>
          <w:szCs w:val="24"/>
        </w:rPr>
        <w:t xml:space="preserve">. The total number of samples was constrained by the available budget and the </w:t>
      </w:r>
      <w:r w:rsidR="00973CFB">
        <w:rPr>
          <w:rFonts w:ascii="Times New Roman" w:hAnsi="Times New Roman"/>
          <w:sz w:val="24"/>
          <w:szCs w:val="24"/>
        </w:rPr>
        <w:t>decision</w:t>
      </w:r>
      <w:r w:rsidRPr="008748FC">
        <w:rPr>
          <w:rFonts w:ascii="Times New Roman" w:hAnsi="Times New Roman"/>
          <w:sz w:val="24"/>
          <w:szCs w:val="24"/>
        </w:rPr>
        <w:t xml:space="preserve"> to analyse some foods both before and after cooking.</w:t>
      </w:r>
    </w:p>
    <w:p w14:paraId="0021B8DE" w14:textId="77777777" w:rsidR="00534274" w:rsidRPr="008748FC" w:rsidRDefault="00534274" w:rsidP="00534274">
      <w:pPr>
        <w:pStyle w:val="MDPI31text"/>
        <w:spacing w:line="360" w:lineRule="auto"/>
        <w:rPr>
          <w:rFonts w:ascii="Times New Roman" w:hAnsi="Times New Roman"/>
          <w:sz w:val="24"/>
          <w:szCs w:val="24"/>
        </w:rPr>
      </w:pPr>
      <w:r w:rsidRPr="008748FC">
        <w:rPr>
          <w:rFonts w:ascii="Times New Roman" w:hAnsi="Times New Roman"/>
          <w:sz w:val="24"/>
          <w:szCs w:val="24"/>
        </w:rPr>
        <w:t>Twenty-two foods were selected in five Australian cities (Canberra, Perth, Adelaide, Brisbane and Melbourne) in May 2015 (20 foods) and August 2015 (2 foods) (see Table 1). Four of the meats (beef steak, lamb chop, pork chop and chicken leg) were divided into separable lean (muscle portion only with no obvious fat remaining) and separable fat (fat tissue with no muscle included) or separable skin and fat combined (chicken leg). Fifteen of the purchased foods were subsequently cooked in the laboratory and vitamin D levels measured in both raw and cooked portions. This yielded a total of 41 analytical samples. Due to difficulties in separating lean and fat in the beef steaks, which are typically sold in Australia trimmed of most selvedge fat, additional samples were purchased specifically for preparation of the separable fat portions; only two purchases of each of two beef cuts were made, rather than eight as for other samples.</w:t>
      </w:r>
    </w:p>
    <w:p w14:paraId="0021B8DF" w14:textId="53E3BE57" w:rsidR="00534274" w:rsidRPr="008748FC" w:rsidRDefault="00534274" w:rsidP="00534274">
      <w:pPr>
        <w:pStyle w:val="MDPI31text"/>
        <w:spacing w:line="360" w:lineRule="auto"/>
        <w:rPr>
          <w:rFonts w:ascii="Times New Roman" w:hAnsi="Times New Roman"/>
          <w:sz w:val="24"/>
          <w:szCs w:val="24"/>
        </w:rPr>
      </w:pPr>
      <w:r w:rsidRPr="008748FC">
        <w:rPr>
          <w:rFonts w:ascii="Times New Roman" w:hAnsi="Times New Roman"/>
          <w:sz w:val="24"/>
          <w:szCs w:val="24"/>
        </w:rPr>
        <w:t>Purchase outlets reflected typical buying patterns for that food, which in Australia is largely from supermarkets</w:t>
      </w:r>
      <w:r w:rsidR="00482B20">
        <w:rPr>
          <w:rFonts w:ascii="Times New Roman" w:hAnsi="Times New Roman"/>
          <w:sz w:val="24"/>
          <w:szCs w:val="24"/>
          <w:vertAlign w:val="superscript"/>
        </w:rPr>
        <w:t>(14)</w:t>
      </w:r>
      <w:r w:rsidRPr="008748FC">
        <w:rPr>
          <w:rFonts w:ascii="Times New Roman" w:hAnsi="Times New Roman"/>
          <w:sz w:val="24"/>
          <w:szCs w:val="24"/>
        </w:rPr>
        <w:t xml:space="preserve"> but also from some independent outlets. For branded products, market leading brands were selected. For each sample, a total of eight purchases were made. Each analytical sample was a composite that comprised equal aliquots from each of these eight purchases. The amount of sample purchased per site reflected the need for sufficient sample for cooking and analysis, the likely effects of cooking loss and removal of inedible portion. Typically, purchase amounts per site ranged from 500 – 1000 g.</w:t>
      </w:r>
    </w:p>
    <w:p w14:paraId="0021B8E0" w14:textId="77777777" w:rsidR="00534274" w:rsidRPr="008748FC" w:rsidRDefault="00534274" w:rsidP="00534274">
      <w:pPr>
        <w:pStyle w:val="MDPI31text"/>
        <w:spacing w:line="360" w:lineRule="auto"/>
        <w:rPr>
          <w:rFonts w:ascii="Times New Roman" w:hAnsi="Times New Roman"/>
          <w:sz w:val="24"/>
          <w:szCs w:val="24"/>
        </w:rPr>
      </w:pPr>
      <w:r w:rsidRPr="008748FC">
        <w:rPr>
          <w:rFonts w:ascii="Times New Roman" w:hAnsi="Times New Roman"/>
          <w:sz w:val="24"/>
          <w:szCs w:val="24"/>
        </w:rPr>
        <w:t>Foods that are typically consumed in the cooked state, but purchased in the raw state, were cooked in the laboratory using typical home cooking techniques. Meats and chicken were fried in non-stick frying pans over a moderate heat source, without use of fat, oil or water, until cooked; cooking times varied according to the requirements of the sample. Fish samples were baked in a domestic oven at 180</w:t>
      </w:r>
      <w:r w:rsidRPr="008748FC">
        <w:rPr>
          <w:rFonts w:ascii="Times New Roman" w:hAnsi="Times New Roman"/>
          <w:sz w:val="24"/>
          <w:szCs w:val="24"/>
          <w:vertAlign w:val="superscript"/>
        </w:rPr>
        <w:t>o</w:t>
      </w:r>
      <w:r w:rsidRPr="008748FC">
        <w:rPr>
          <w:rFonts w:ascii="Times New Roman" w:hAnsi="Times New Roman"/>
          <w:sz w:val="24"/>
          <w:szCs w:val="24"/>
        </w:rPr>
        <w:t xml:space="preserve">C for 4-6 minutes per centimeter of thickness. Any liquid remaining in the frying pan or baking tray after cooking was discarded. Samples that are consumed in the ‘as </w:t>
      </w:r>
      <w:r w:rsidRPr="008748FC">
        <w:rPr>
          <w:rFonts w:ascii="Times New Roman" w:hAnsi="Times New Roman"/>
          <w:sz w:val="24"/>
          <w:szCs w:val="24"/>
        </w:rPr>
        <w:lastRenderedPageBreak/>
        <w:t>purchased’ state (canned tuna, battered and fried shark, milk and cheese) did not have any further cooking in the laboratory. Eggs were only analysed in the raw state.</w:t>
      </w:r>
    </w:p>
    <w:p w14:paraId="0021B8E1" w14:textId="77777777" w:rsidR="00534274" w:rsidRPr="008748FC" w:rsidRDefault="00534274" w:rsidP="00534274">
      <w:pPr>
        <w:pStyle w:val="MDPI31text"/>
        <w:spacing w:line="360" w:lineRule="auto"/>
        <w:rPr>
          <w:rFonts w:ascii="Times New Roman" w:hAnsi="Times New Roman"/>
          <w:sz w:val="24"/>
          <w:szCs w:val="24"/>
        </w:rPr>
      </w:pPr>
      <w:r w:rsidRPr="008748FC">
        <w:rPr>
          <w:rFonts w:ascii="Times New Roman" w:hAnsi="Times New Roman"/>
          <w:sz w:val="24"/>
          <w:szCs w:val="24"/>
        </w:rPr>
        <w:t xml:space="preserve">Laboratory handling instructions required avoidance of excessive exposure to light and air during cooking and preparation of composite samples due to the labile nature of vitamin D. </w:t>
      </w:r>
    </w:p>
    <w:p w14:paraId="0021B8E2" w14:textId="77777777" w:rsidR="00534274" w:rsidRPr="008748FC" w:rsidRDefault="00534274" w:rsidP="00534274">
      <w:pPr>
        <w:pStyle w:val="MDPI31text"/>
        <w:spacing w:line="360" w:lineRule="auto"/>
        <w:rPr>
          <w:rFonts w:ascii="Times New Roman" w:hAnsi="Times New Roman"/>
          <w:sz w:val="24"/>
          <w:szCs w:val="24"/>
        </w:rPr>
      </w:pPr>
      <w:r w:rsidRPr="008748FC">
        <w:rPr>
          <w:rFonts w:ascii="Times New Roman" w:hAnsi="Times New Roman"/>
          <w:sz w:val="24"/>
          <w:szCs w:val="24"/>
        </w:rPr>
        <w:t>All samples were analysed for moisture (AOAC 934.06</w:t>
      </w:r>
      <w:r w:rsidR="005F3A1B">
        <w:rPr>
          <w:rFonts w:ascii="Times New Roman" w:hAnsi="Times New Roman"/>
          <w:sz w:val="24"/>
          <w:szCs w:val="24"/>
          <w:vertAlign w:val="superscript"/>
        </w:rPr>
        <w:t>(15)</w:t>
      </w:r>
      <w:r w:rsidRPr="008748FC">
        <w:rPr>
          <w:rFonts w:ascii="Times New Roman" w:hAnsi="Times New Roman"/>
          <w:sz w:val="24"/>
          <w:szCs w:val="24"/>
        </w:rPr>
        <w:t xml:space="preserve">) and four compounds with vitamin D activity (cholecalciferol, 25-hydroxy cholecalciferol (25-OHD3), ergocalciferol and 25-hydroxy ergocalciferol) </w:t>
      </w:r>
      <w:r w:rsidRPr="008748FC">
        <w:rPr>
          <w:rFonts w:ascii="Times New Roman" w:hAnsi="Times New Roman"/>
          <w:color w:val="auto"/>
          <w:sz w:val="24"/>
          <w:szCs w:val="24"/>
        </w:rPr>
        <w:t>by normal phase liquid chromatography with ion trap mass spectroscopy</w:t>
      </w:r>
      <w:r w:rsidR="005F3A1B">
        <w:rPr>
          <w:rFonts w:ascii="Times New Roman" w:hAnsi="Times New Roman"/>
          <w:color w:val="auto"/>
          <w:sz w:val="24"/>
          <w:szCs w:val="24"/>
          <w:vertAlign w:val="superscript"/>
        </w:rPr>
        <w:t>(9)</w:t>
      </w:r>
      <w:r w:rsidRPr="008748FC">
        <w:rPr>
          <w:rFonts w:ascii="Times New Roman" w:hAnsi="Times New Roman"/>
          <w:sz w:val="24"/>
          <w:szCs w:val="24"/>
        </w:rPr>
        <w:t xml:space="preserve"> at the National Measurement Institute (Melbourne, Australia), </w:t>
      </w:r>
      <w:r w:rsidRPr="008748FC">
        <w:rPr>
          <w:rFonts w:ascii="Times New Roman" w:eastAsia="SimSun" w:hAnsi="Times New Roman"/>
          <w:color w:val="auto"/>
          <w:sz w:val="24"/>
          <w:szCs w:val="24"/>
          <w:lang w:val="en-AU" w:eastAsia="zh-CN"/>
        </w:rPr>
        <w:t>an ISO 9001 certified laboratory</w:t>
      </w:r>
      <w:r w:rsidRPr="00534274">
        <w:rPr>
          <w:rFonts w:ascii="Times New Roman" w:hAnsi="Times New Roman"/>
          <w:sz w:val="24"/>
          <w:szCs w:val="24"/>
        </w:rPr>
        <w:t>. The limit of reporting (LOR) achieved was 0.2 µg/100 g for both cholecalciferol and 25-OHD3, except in milk where a lower limit (0.1 µg/100 g) was able to be achieved. For cholecalciferol and 25-OHD3, acceptable relative percent differences between replicates was stated as being less than 10% but only if the reported value was more than 10 times the LOR, equivalent to 2.0 µg/100 g in these analyses.</w:t>
      </w:r>
    </w:p>
    <w:p w14:paraId="0021B8E3" w14:textId="77777777" w:rsidR="00BB6D20" w:rsidRDefault="00534274" w:rsidP="00534274">
      <w:pPr>
        <w:spacing w:line="360" w:lineRule="auto"/>
        <w:rPr>
          <w:rFonts w:ascii="Times New Roman" w:hAnsi="Times New Roman"/>
          <w:sz w:val="24"/>
          <w:szCs w:val="24"/>
        </w:rPr>
      </w:pPr>
      <w:r w:rsidRPr="008748FC">
        <w:rPr>
          <w:rFonts w:ascii="Times New Roman" w:hAnsi="Times New Roman"/>
          <w:sz w:val="24"/>
          <w:szCs w:val="24"/>
        </w:rPr>
        <w:t xml:space="preserve">True retention (TR) of vitamin D, which represents the effect of cooking on vitamin D levels after changes in moisture content and other cooking losses are taken into account, was calculated as described by Murphy </w:t>
      </w:r>
      <w:r w:rsidRPr="005F3A1B">
        <w:rPr>
          <w:rFonts w:ascii="Times New Roman" w:hAnsi="Times New Roman"/>
          <w:i/>
          <w:sz w:val="24"/>
          <w:szCs w:val="24"/>
        </w:rPr>
        <w:t>et al</w:t>
      </w:r>
      <w:r w:rsidRPr="008748FC">
        <w:rPr>
          <w:rFonts w:ascii="Times New Roman" w:hAnsi="Times New Roman"/>
          <w:sz w:val="24"/>
          <w:szCs w:val="24"/>
        </w:rPr>
        <w:t>.</w:t>
      </w:r>
      <w:r w:rsidR="005F3A1B">
        <w:rPr>
          <w:rFonts w:ascii="Times New Roman" w:hAnsi="Times New Roman"/>
          <w:sz w:val="24"/>
          <w:szCs w:val="24"/>
          <w:vertAlign w:val="superscript"/>
        </w:rPr>
        <w:t>(16)</w:t>
      </w:r>
      <w:r>
        <w:rPr>
          <w:rFonts w:ascii="Times New Roman" w:hAnsi="Times New Roman"/>
          <w:sz w:val="24"/>
          <w:szCs w:val="24"/>
        </w:rPr>
        <w:t>.</w:t>
      </w:r>
    </w:p>
    <w:p w14:paraId="0021B8E4" w14:textId="77777777" w:rsidR="00534274" w:rsidRPr="008748FC" w:rsidRDefault="00534274" w:rsidP="00534274">
      <w:pPr>
        <w:pStyle w:val="MDPI31text"/>
        <w:spacing w:line="360" w:lineRule="auto"/>
        <w:rPr>
          <w:rFonts w:ascii="Times New Roman" w:hAnsi="Times New Roman"/>
          <w:sz w:val="24"/>
          <w:szCs w:val="24"/>
        </w:rPr>
      </w:pPr>
      <w:r w:rsidRPr="008748FC">
        <w:rPr>
          <w:rFonts w:ascii="Times New Roman" w:hAnsi="Times New Roman"/>
          <w:sz w:val="24"/>
          <w:szCs w:val="24"/>
        </w:rPr>
        <w:t>For two of the three fresh fish samples (snapper, hoki) the identity of species purchased was confirmed by DNA analysis (speciation by restriction fragment length polymorphism polymerase chain reaction (RFLP PCR) DNA Amplification) using in-house identification standards. This was not done for salmon as generally only a single salmon species (</w:t>
      </w:r>
      <w:r w:rsidRPr="008748FC">
        <w:rPr>
          <w:rFonts w:ascii="Times New Roman" w:hAnsi="Times New Roman"/>
          <w:i/>
          <w:sz w:val="24"/>
          <w:szCs w:val="24"/>
        </w:rPr>
        <w:t>Salmo salar</w:t>
      </w:r>
      <w:r w:rsidRPr="008748FC">
        <w:rPr>
          <w:rFonts w:ascii="Times New Roman" w:hAnsi="Times New Roman"/>
          <w:sz w:val="24"/>
          <w:szCs w:val="24"/>
        </w:rPr>
        <w:t>) is sold as such in Australia and is clearly distinguishable from the fish sometimes called Australian salmon. For processed fish, species was not determined as these products contain other protein sources (e.g. egg, dairy) and there is likely to be cross-contamination from traces of other fish species during cooking.</w:t>
      </w:r>
    </w:p>
    <w:p w14:paraId="0021B8E5" w14:textId="77777777" w:rsidR="00534274" w:rsidRDefault="00534274" w:rsidP="00534274">
      <w:pPr>
        <w:spacing w:line="360" w:lineRule="auto"/>
        <w:rPr>
          <w:rFonts w:ascii="Times New Roman" w:hAnsi="Times New Roman" w:cs="Times New Roman"/>
          <w:sz w:val="24"/>
          <w:szCs w:val="24"/>
          <w:lang w:val="en-US" w:eastAsia="de-DE" w:bidi="en-US"/>
        </w:rPr>
      </w:pPr>
    </w:p>
    <w:p w14:paraId="0021B8E6" w14:textId="77777777" w:rsidR="00534274" w:rsidRPr="00534274" w:rsidRDefault="00534274" w:rsidP="00534274">
      <w:pPr>
        <w:spacing w:line="360" w:lineRule="auto"/>
        <w:rPr>
          <w:rFonts w:ascii="Times New Roman" w:hAnsi="Times New Roman" w:cs="Times New Roman"/>
          <w:b/>
          <w:sz w:val="24"/>
          <w:szCs w:val="24"/>
          <w:lang w:val="en-US" w:eastAsia="de-DE" w:bidi="en-US"/>
        </w:rPr>
      </w:pPr>
      <w:r w:rsidRPr="00534274">
        <w:rPr>
          <w:rFonts w:ascii="Times New Roman" w:hAnsi="Times New Roman" w:cs="Times New Roman"/>
          <w:b/>
          <w:sz w:val="24"/>
          <w:szCs w:val="24"/>
          <w:lang w:val="en-US" w:eastAsia="de-DE" w:bidi="en-US"/>
        </w:rPr>
        <w:t>Results</w:t>
      </w:r>
    </w:p>
    <w:p w14:paraId="0021B8E7" w14:textId="77777777" w:rsidR="002F13B4" w:rsidRPr="008748FC" w:rsidRDefault="002F13B4" w:rsidP="002F13B4">
      <w:pPr>
        <w:pStyle w:val="MDPI21heading1"/>
        <w:spacing w:line="360" w:lineRule="auto"/>
        <w:rPr>
          <w:rFonts w:ascii="Times New Roman" w:hAnsi="Times New Roman"/>
          <w:b w:val="0"/>
          <w:sz w:val="24"/>
          <w:szCs w:val="24"/>
        </w:rPr>
      </w:pPr>
      <w:r w:rsidRPr="008748FC">
        <w:rPr>
          <w:rFonts w:ascii="Times New Roman" w:hAnsi="Times New Roman"/>
          <w:b w:val="0"/>
          <w:sz w:val="24"/>
          <w:szCs w:val="24"/>
        </w:rPr>
        <w:t>Results of all analyses are shown in Table 2.</w:t>
      </w:r>
    </w:p>
    <w:p w14:paraId="0021B8E8" w14:textId="77777777" w:rsidR="00534274" w:rsidRPr="002F13B4" w:rsidRDefault="002F13B4" w:rsidP="002F13B4">
      <w:pPr>
        <w:spacing w:after="0" w:line="360" w:lineRule="auto"/>
        <w:rPr>
          <w:rFonts w:ascii="Times New Roman" w:hAnsi="Times New Roman" w:cs="Times New Roman"/>
          <w:i/>
          <w:sz w:val="24"/>
          <w:szCs w:val="24"/>
          <w:lang w:val="en-US" w:eastAsia="de-DE" w:bidi="en-US"/>
        </w:rPr>
      </w:pPr>
      <w:r w:rsidRPr="002F13B4">
        <w:rPr>
          <w:rFonts w:ascii="Times New Roman" w:hAnsi="Times New Roman" w:cs="Times New Roman"/>
          <w:i/>
          <w:sz w:val="24"/>
          <w:szCs w:val="24"/>
          <w:lang w:val="en-US" w:eastAsia="de-DE" w:bidi="en-US"/>
        </w:rPr>
        <w:t>Moisture</w:t>
      </w:r>
    </w:p>
    <w:p w14:paraId="0021B8E9" w14:textId="77777777" w:rsidR="002F13B4" w:rsidRPr="008748FC" w:rsidRDefault="002F13B4" w:rsidP="002F13B4">
      <w:pPr>
        <w:pStyle w:val="MDPI31text"/>
        <w:spacing w:line="360" w:lineRule="auto"/>
        <w:rPr>
          <w:rFonts w:ascii="Times New Roman" w:hAnsi="Times New Roman"/>
          <w:sz w:val="24"/>
          <w:szCs w:val="24"/>
        </w:rPr>
      </w:pPr>
      <w:r w:rsidRPr="008748FC">
        <w:rPr>
          <w:rFonts w:ascii="Times New Roman" w:hAnsi="Times New Roman"/>
          <w:sz w:val="24"/>
          <w:szCs w:val="24"/>
        </w:rPr>
        <w:t xml:space="preserve">Moisture levels measured were comparable to values for the equivalent foods in </w:t>
      </w:r>
      <w:r w:rsidR="005F3A1B" w:rsidRPr="00BB6D20">
        <w:rPr>
          <w:rFonts w:ascii="Times New Roman" w:hAnsi="Times New Roman"/>
          <w:sz w:val="24"/>
          <w:szCs w:val="24"/>
        </w:rPr>
        <w:t>NUTTAB</w:t>
      </w:r>
      <w:r w:rsidR="005F3A1B" w:rsidRPr="00B95DF0">
        <w:rPr>
          <w:rFonts w:ascii="Times New Roman" w:hAnsi="Times New Roman"/>
          <w:sz w:val="24"/>
          <w:szCs w:val="24"/>
          <w:vertAlign w:val="superscript"/>
        </w:rPr>
        <w:t>(10)</w:t>
      </w:r>
      <w:r w:rsidRPr="008748FC">
        <w:rPr>
          <w:rFonts w:ascii="Times New Roman" w:hAnsi="Times New Roman"/>
          <w:sz w:val="24"/>
          <w:szCs w:val="24"/>
        </w:rPr>
        <w:t xml:space="preserve">. This suggests that the selection and preparation of the samples was carried out as intended, because if samples had been over-cooked or incorrectly purchased, major differences in moisture content would have been expected.  </w:t>
      </w:r>
    </w:p>
    <w:p w14:paraId="0021B8EA" w14:textId="77777777" w:rsidR="002F13B4" w:rsidRPr="002F13B4" w:rsidRDefault="002F13B4" w:rsidP="002F13B4">
      <w:pPr>
        <w:spacing w:after="0" w:line="360" w:lineRule="auto"/>
        <w:rPr>
          <w:rFonts w:ascii="Times New Roman" w:hAnsi="Times New Roman" w:cs="Times New Roman"/>
          <w:i/>
          <w:sz w:val="24"/>
          <w:szCs w:val="24"/>
          <w:lang w:val="en-US" w:eastAsia="de-DE" w:bidi="en-US"/>
        </w:rPr>
      </w:pPr>
      <w:r w:rsidRPr="002F13B4">
        <w:rPr>
          <w:rFonts w:ascii="Times New Roman" w:hAnsi="Times New Roman" w:cs="Times New Roman"/>
          <w:i/>
          <w:sz w:val="24"/>
          <w:szCs w:val="24"/>
          <w:lang w:val="en-US" w:eastAsia="de-DE" w:bidi="en-US"/>
        </w:rPr>
        <w:t>Cholecalciferol</w:t>
      </w:r>
    </w:p>
    <w:p w14:paraId="0021B8EB" w14:textId="77777777" w:rsidR="002F13B4" w:rsidRPr="008748FC" w:rsidRDefault="002F13B4" w:rsidP="002F13B4">
      <w:pPr>
        <w:pStyle w:val="MDPI31text"/>
        <w:spacing w:line="360" w:lineRule="auto"/>
        <w:rPr>
          <w:rFonts w:ascii="Times New Roman" w:hAnsi="Times New Roman"/>
          <w:sz w:val="24"/>
          <w:szCs w:val="24"/>
        </w:rPr>
      </w:pPr>
      <w:r w:rsidRPr="008748FC">
        <w:rPr>
          <w:rFonts w:ascii="Times New Roman" w:hAnsi="Times New Roman"/>
          <w:sz w:val="24"/>
          <w:szCs w:val="24"/>
        </w:rPr>
        <w:t xml:space="preserve">Quantifiable levels of cholecalciferol were found in eggs and in all meat and fish samples except the separable lean portion of beef rump steak and lamb loin chop, and chicken breast meat. Levels </w:t>
      </w:r>
      <w:r w:rsidRPr="008748FC">
        <w:rPr>
          <w:rFonts w:ascii="Times New Roman" w:hAnsi="Times New Roman"/>
          <w:sz w:val="24"/>
          <w:szCs w:val="24"/>
        </w:rPr>
        <w:lastRenderedPageBreak/>
        <w:t>were highest in raw and cooked pork loin chop separable fat (5.5 and 6.0 µg/100 g) but much lower in the separable lean from this sample. Similarly, the raw and cooked separable fat from the beef and lamb samples contained higher levels of cholecalciferol (0.7-1.3 µg/100 g) than the separable lean (&lt;0.2–0.3 µg/100 g) although the beef fat samples were not from the same purchased samples. In contrast, among dairy foods only reduced fat milk had a quantifiable amount of cholecalciferol (0.1 µg/100 g). As many of the samples had cholecalciferol concentrations close to the LOR, measurement uncertainty, which represents the range of values that could contain the reported value</w:t>
      </w:r>
      <w:r w:rsidR="005F3A1B">
        <w:rPr>
          <w:rFonts w:ascii="Times New Roman" w:hAnsi="Times New Roman"/>
          <w:sz w:val="24"/>
          <w:szCs w:val="24"/>
          <w:vertAlign w:val="superscript"/>
        </w:rPr>
        <w:t>(17)</w:t>
      </w:r>
      <w:r w:rsidRPr="008748FC">
        <w:rPr>
          <w:rFonts w:ascii="Times New Roman" w:hAnsi="Times New Roman"/>
          <w:sz w:val="24"/>
          <w:szCs w:val="24"/>
        </w:rPr>
        <w:t xml:space="preserve"> would be expected to be substantial.</w:t>
      </w:r>
    </w:p>
    <w:p w14:paraId="0021B8EC" w14:textId="77777777" w:rsidR="002F13B4" w:rsidRDefault="002F13B4" w:rsidP="002F13B4">
      <w:pPr>
        <w:pStyle w:val="MDPI31text"/>
        <w:spacing w:line="360" w:lineRule="auto"/>
        <w:rPr>
          <w:rFonts w:ascii="Times New Roman" w:hAnsi="Times New Roman"/>
          <w:sz w:val="24"/>
          <w:szCs w:val="24"/>
        </w:rPr>
      </w:pPr>
      <w:r w:rsidRPr="008748FC">
        <w:rPr>
          <w:rFonts w:ascii="Times New Roman" w:hAnsi="Times New Roman"/>
          <w:sz w:val="24"/>
          <w:szCs w:val="24"/>
        </w:rPr>
        <w:t>After cooking, cholecalciferol levels stayed approximately the same, or increased, in most samples, when expressed on a fresh matter basis. When expressed as true retention (see Table 3), cholecalciferol retention on cooking varied widely, from 35% in rump steak separable fat to 175% in chicken skin and fat. Overall, true retention of cholecalciferol under dry heat cooking conditions averaged 105%. When true retention was estimated only for the three samples with cholecalciferol levels more than 10 times the LOR of 0.2 µg/100 g, for which replicates would show satisfactory relative percent differences, the average retention of cholecalciferol was 80%.</w:t>
      </w:r>
    </w:p>
    <w:p w14:paraId="0021B8ED" w14:textId="77777777" w:rsidR="002F13B4" w:rsidRPr="002F13B4" w:rsidRDefault="002F13B4" w:rsidP="002F13B4">
      <w:pPr>
        <w:pStyle w:val="MDPI31text"/>
        <w:spacing w:line="360" w:lineRule="auto"/>
        <w:ind w:firstLine="0"/>
        <w:rPr>
          <w:rFonts w:ascii="Times New Roman" w:hAnsi="Times New Roman"/>
          <w:i/>
          <w:sz w:val="24"/>
          <w:szCs w:val="24"/>
        </w:rPr>
      </w:pPr>
      <w:r w:rsidRPr="002F13B4">
        <w:rPr>
          <w:rFonts w:ascii="Times New Roman" w:hAnsi="Times New Roman"/>
          <w:i/>
          <w:sz w:val="24"/>
          <w:szCs w:val="24"/>
        </w:rPr>
        <w:t>25-hydroxy cholecalciferol</w:t>
      </w:r>
    </w:p>
    <w:p w14:paraId="0021B8EE" w14:textId="77777777" w:rsidR="002F13B4" w:rsidRPr="008748FC" w:rsidRDefault="002F13B4" w:rsidP="002F13B4">
      <w:pPr>
        <w:pStyle w:val="MDPI31text"/>
        <w:spacing w:line="360" w:lineRule="auto"/>
        <w:rPr>
          <w:rFonts w:ascii="Times New Roman" w:hAnsi="Times New Roman"/>
          <w:sz w:val="24"/>
          <w:szCs w:val="24"/>
        </w:rPr>
      </w:pPr>
      <w:r w:rsidRPr="008748FC">
        <w:rPr>
          <w:rFonts w:ascii="Times New Roman" w:hAnsi="Times New Roman"/>
          <w:sz w:val="24"/>
          <w:szCs w:val="24"/>
        </w:rPr>
        <w:t>In raw samples, 25-OHD3 was present at quantifiable levels (0.2–1.3 µg/100 g) in eggs, minced beef, the separable lean of beef steaks and lamb chop, and in the flesh and skin/fat from chicken legs. In contrast to the pattern seen for cholecalciferol, in beef and lamb separable fat, 25-OHD3 was not found. Neither the lean nor fat portions of pork chops contained 25-OHD3, nor did the breast meat of chicken. Among the fresh fish samples, raw salmon and snapper also contained 25-OHD3 but raw hoki did not. No quantifiable 25-OHD3 was found in the fish samples that were purchased pre-cooked/canned, nor in any of the dairy samples.</w:t>
      </w:r>
    </w:p>
    <w:p w14:paraId="0021B8EF" w14:textId="77777777" w:rsidR="002F13B4" w:rsidRPr="008748FC" w:rsidRDefault="002F13B4" w:rsidP="002F13B4">
      <w:pPr>
        <w:pStyle w:val="MDPI31text"/>
        <w:spacing w:line="360" w:lineRule="auto"/>
        <w:rPr>
          <w:rFonts w:ascii="Times New Roman" w:hAnsi="Times New Roman"/>
          <w:sz w:val="24"/>
          <w:szCs w:val="24"/>
        </w:rPr>
      </w:pPr>
      <w:r w:rsidRPr="008748FC">
        <w:rPr>
          <w:rFonts w:ascii="Times New Roman" w:hAnsi="Times New Roman"/>
          <w:sz w:val="24"/>
          <w:szCs w:val="24"/>
        </w:rPr>
        <w:t xml:space="preserve">After cooking, 25-OHD3 levels stayed approximately the same or declined slightly in most samples, but increased in chicken leg meat, salmon and snapper. True retention ranged from 35-145% and averaged 80%, somewhat lower than for cholecalciferol (see Table 3). As for cholecalciferol, measured levels in many samples were close to the LOR of 0.2 µg/100 g and would be associated with substantial measurement uncertainty. For the two fish samples where both raw and cooked 25-OHD3 concentrations were more than 10 times the LOR, true retention averaged 120%. </w:t>
      </w:r>
    </w:p>
    <w:p w14:paraId="0021B8F0" w14:textId="77777777" w:rsidR="002F13B4" w:rsidRPr="002F13B4" w:rsidRDefault="002F13B4" w:rsidP="002F13B4">
      <w:pPr>
        <w:pStyle w:val="MDPI31text"/>
        <w:spacing w:line="360" w:lineRule="auto"/>
        <w:ind w:firstLine="0"/>
        <w:rPr>
          <w:rFonts w:ascii="Times New Roman" w:hAnsi="Times New Roman"/>
          <w:i/>
          <w:sz w:val="24"/>
          <w:szCs w:val="24"/>
        </w:rPr>
      </w:pPr>
      <w:r w:rsidRPr="002F13B4">
        <w:rPr>
          <w:rFonts w:ascii="Times New Roman" w:hAnsi="Times New Roman"/>
          <w:i/>
          <w:sz w:val="24"/>
          <w:szCs w:val="24"/>
        </w:rPr>
        <w:t>Ergocalciferol and 25-hydroxy ergocalciferol</w:t>
      </w:r>
    </w:p>
    <w:p w14:paraId="0021B8F1" w14:textId="77777777" w:rsidR="002F13B4" w:rsidRPr="008748FC" w:rsidRDefault="002F13B4" w:rsidP="002F13B4">
      <w:pPr>
        <w:pStyle w:val="MDPI31text"/>
        <w:spacing w:line="360" w:lineRule="auto"/>
        <w:rPr>
          <w:rFonts w:ascii="Times New Roman" w:hAnsi="Times New Roman"/>
          <w:sz w:val="24"/>
          <w:szCs w:val="24"/>
        </w:rPr>
      </w:pPr>
      <w:r w:rsidRPr="008748FC">
        <w:rPr>
          <w:rFonts w:ascii="Times New Roman" w:hAnsi="Times New Roman"/>
          <w:sz w:val="24"/>
          <w:szCs w:val="24"/>
        </w:rPr>
        <w:t>Neither ergocalciferol nor 25-hydroxy ergocalciferol were detected in any samples.</w:t>
      </w:r>
    </w:p>
    <w:p w14:paraId="0021B8F2" w14:textId="77777777" w:rsidR="002F13B4" w:rsidRPr="002F13B4" w:rsidRDefault="002F13B4" w:rsidP="002F13B4">
      <w:pPr>
        <w:pStyle w:val="MDPI31text"/>
        <w:spacing w:line="360" w:lineRule="auto"/>
        <w:ind w:firstLine="0"/>
        <w:rPr>
          <w:rFonts w:ascii="Times New Roman" w:hAnsi="Times New Roman"/>
          <w:i/>
          <w:sz w:val="24"/>
          <w:szCs w:val="24"/>
        </w:rPr>
      </w:pPr>
      <w:r w:rsidRPr="002F13B4">
        <w:rPr>
          <w:rFonts w:ascii="Times New Roman" w:hAnsi="Times New Roman"/>
          <w:i/>
          <w:sz w:val="24"/>
          <w:szCs w:val="24"/>
        </w:rPr>
        <w:t>Quality control results</w:t>
      </w:r>
    </w:p>
    <w:p w14:paraId="0021B8F3" w14:textId="77777777" w:rsidR="002F13B4" w:rsidRPr="008748FC" w:rsidRDefault="002F13B4" w:rsidP="002F13B4">
      <w:pPr>
        <w:pStyle w:val="MDPI31text"/>
        <w:spacing w:line="360" w:lineRule="auto"/>
        <w:rPr>
          <w:rFonts w:ascii="Times New Roman" w:hAnsi="Times New Roman"/>
          <w:sz w:val="24"/>
          <w:szCs w:val="24"/>
        </w:rPr>
      </w:pPr>
      <w:r w:rsidRPr="008748FC">
        <w:rPr>
          <w:rFonts w:ascii="Times New Roman" w:hAnsi="Times New Roman"/>
          <w:sz w:val="24"/>
          <w:szCs w:val="24"/>
        </w:rPr>
        <w:t>Relative percent difference in moisture content between replicates of 15 samples averaged 0.3% (0-0.8%), indicating satisfactory sample homogeneity was achieved. Control foods analysed for moisture (FAPAS pasta and cheese bake</w:t>
      </w:r>
      <w:r>
        <w:rPr>
          <w:rFonts w:ascii="Times New Roman" w:hAnsi="Times New Roman"/>
          <w:sz w:val="24"/>
          <w:szCs w:val="24"/>
        </w:rPr>
        <w:t xml:space="preserve"> from FAPAS proficiency report 25127</w:t>
      </w:r>
      <w:r w:rsidRPr="008748FC">
        <w:rPr>
          <w:rFonts w:ascii="Times New Roman" w:hAnsi="Times New Roman"/>
          <w:sz w:val="24"/>
          <w:szCs w:val="24"/>
        </w:rPr>
        <w:t xml:space="preserve">, in-house apricot </w:t>
      </w:r>
      <w:r w:rsidRPr="008748FC">
        <w:rPr>
          <w:rFonts w:ascii="Times New Roman" w:hAnsi="Times New Roman"/>
          <w:sz w:val="24"/>
          <w:szCs w:val="24"/>
        </w:rPr>
        <w:lastRenderedPageBreak/>
        <w:t xml:space="preserve">jam) were within specification for moisture analysis. For cholecalciferol, an in-house control food (infant formula, assigned value 6.68 µg/100 g) averaged 97.5% recovery and relative percent differences between replicates was 5%. Two samples were analysed as replicates but cholecalciferol and 25-OHD3 were only quantifiable in one of these (raw beef mince: cholecalciferol 0.2 and 0.3 µg/100 g; 40% relative percent difference; 25-OHD3: 0.5 and 0.6 µg/100 g; 18% relative percent difference). Recovery of spiked cholecalciferol and 25-OHD3 in this sample was 97% and 101% respectively. The high relative percent differences between replicates for cholecalciferol and 25-OHD3 reflect the low reported concentrations, which were only one to three times the LOR.    </w:t>
      </w:r>
    </w:p>
    <w:p w14:paraId="0021B8F4" w14:textId="77777777" w:rsidR="002F13B4" w:rsidRDefault="002F13B4" w:rsidP="002F13B4">
      <w:pPr>
        <w:pStyle w:val="MDPI31text"/>
        <w:spacing w:line="360" w:lineRule="auto"/>
        <w:ind w:firstLine="0"/>
        <w:rPr>
          <w:rFonts w:ascii="Times New Roman" w:hAnsi="Times New Roman"/>
          <w:sz w:val="24"/>
          <w:szCs w:val="24"/>
        </w:rPr>
      </w:pPr>
    </w:p>
    <w:p w14:paraId="0021B8F5" w14:textId="77777777" w:rsidR="006E7CAC" w:rsidRPr="006E7CAC" w:rsidRDefault="006E7CAC" w:rsidP="002F13B4">
      <w:pPr>
        <w:pStyle w:val="MDPI31text"/>
        <w:spacing w:line="360" w:lineRule="auto"/>
        <w:ind w:firstLine="0"/>
        <w:rPr>
          <w:rFonts w:ascii="Times New Roman" w:hAnsi="Times New Roman"/>
          <w:b/>
          <w:i/>
          <w:sz w:val="24"/>
          <w:szCs w:val="24"/>
        </w:rPr>
      </w:pPr>
      <w:r w:rsidRPr="006E7CAC">
        <w:rPr>
          <w:rFonts w:ascii="Times New Roman" w:hAnsi="Times New Roman"/>
          <w:b/>
          <w:i/>
          <w:sz w:val="24"/>
          <w:szCs w:val="24"/>
        </w:rPr>
        <w:t>Discussion</w:t>
      </w:r>
    </w:p>
    <w:p w14:paraId="0021B8F6" w14:textId="77777777" w:rsidR="006E7CAC" w:rsidRPr="008748FC" w:rsidRDefault="006E7CAC" w:rsidP="006E7CAC">
      <w:pPr>
        <w:pStyle w:val="MDPI31text"/>
        <w:spacing w:line="360" w:lineRule="auto"/>
        <w:rPr>
          <w:rFonts w:ascii="Times New Roman" w:hAnsi="Times New Roman"/>
          <w:sz w:val="24"/>
          <w:szCs w:val="24"/>
        </w:rPr>
      </w:pPr>
      <w:r w:rsidRPr="008748FC">
        <w:rPr>
          <w:rFonts w:ascii="Times New Roman" w:hAnsi="Times New Roman"/>
          <w:sz w:val="24"/>
          <w:szCs w:val="24"/>
        </w:rPr>
        <w:t xml:space="preserve">The findings of this study are supported by the limited amount of data published recently for Australian foods. For example Liu </w:t>
      </w:r>
      <w:r w:rsidRPr="005F3A1B">
        <w:rPr>
          <w:rFonts w:ascii="Times New Roman" w:hAnsi="Times New Roman"/>
          <w:i/>
          <w:sz w:val="24"/>
          <w:szCs w:val="24"/>
        </w:rPr>
        <w:t>et al</w:t>
      </w:r>
      <w:r w:rsidR="005F3A1B">
        <w:rPr>
          <w:rFonts w:ascii="Times New Roman" w:hAnsi="Times New Roman"/>
          <w:sz w:val="24"/>
          <w:szCs w:val="24"/>
        </w:rPr>
        <w:t>.</w:t>
      </w:r>
      <w:r w:rsidR="005F3A1B">
        <w:rPr>
          <w:rFonts w:ascii="Times New Roman" w:hAnsi="Times New Roman"/>
          <w:sz w:val="24"/>
          <w:szCs w:val="24"/>
          <w:vertAlign w:val="superscript"/>
        </w:rPr>
        <w:t>(6, 11)</w:t>
      </w:r>
      <w:r w:rsidRPr="008748FC">
        <w:rPr>
          <w:rFonts w:ascii="Times New Roman" w:hAnsi="Times New Roman"/>
          <w:sz w:val="24"/>
          <w:szCs w:val="24"/>
        </w:rPr>
        <w:t xml:space="preserve"> reported quantifiable levels of cholecalciferol and 25-OHD3 in lean beef, lamb, chicken and pork. In this study we found no, or very low, levels of cholecalciferol in raw beef and lamb (&lt;0.2-0.3 µg/100 g) but measurable levels of 25-OHD3 (0.2-0.6 µg/100 g). This is similar to a larger scale study of beef and lamb by Liu </w:t>
      </w:r>
      <w:r w:rsidRPr="005F3A1B">
        <w:rPr>
          <w:rFonts w:ascii="Times New Roman" w:hAnsi="Times New Roman"/>
          <w:i/>
          <w:sz w:val="24"/>
          <w:szCs w:val="24"/>
        </w:rPr>
        <w:t>et al</w:t>
      </w:r>
      <w:r w:rsidR="005F3A1B">
        <w:rPr>
          <w:rFonts w:ascii="Times New Roman" w:hAnsi="Times New Roman"/>
          <w:sz w:val="24"/>
          <w:szCs w:val="24"/>
        </w:rPr>
        <w:t>.</w:t>
      </w:r>
      <w:r w:rsidR="005F3A1B">
        <w:rPr>
          <w:rFonts w:ascii="Times New Roman" w:hAnsi="Times New Roman"/>
          <w:sz w:val="24"/>
          <w:szCs w:val="24"/>
          <w:vertAlign w:val="superscript"/>
        </w:rPr>
        <w:t>(11)</w:t>
      </w:r>
      <w:r w:rsidRPr="008748FC">
        <w:rPr>
          <w:rFonts w:ascii="Times New Roman" w:hAnsi="Times New Roman"/>
          <w:sz w:val="24"/>
          <w:szCs w:val="24"/>
        </w:rPr>
        <w:t xml:space="preserve">, in which 25-OHD3 was found to be present at approximately twice the concentration of cholecalciferol in the lean portion of Australian beef and lamb. However 20-OHD3 levels in this study were higher than reported by Liu </w:t>
      </w:r>
      <w:r w:rsidRPr="005F3A1B">
        <w:rPr>
          <w:rFonts w:ascii="Times New Roman" w:hAnsi="Times New Roman"/>
          <w:i/>
          <w:sz w:val="24"/>
          <w:szCs w:val="24"/>
        </w:rPr>
        <w:t>et al</w:t>
      </w:r>
      <w:r w:rsidR="005F3A1B">
        <w:rPr>
          <w:rFonts w:ascii="Times New Roman" w:hAnsi="Times New Roman"/>
          <w:sz w:val="24"/>
          <w:szCs w:val="24"/>
        </w:rPr>
        <w:t>.</w:t>
      </w:r>
      <w:r w:rsidRPr="008748FC">
        <w:rPr>
          <w:rFonts w:ascii="Times New Roman" w:hAnsi="Times New Roman"/>
          <w:sz w:val="24"/>
          <w:szCs w:val="24"/>
        </w:rPr>
        <w:t xml:space="preserve"> (beef: 0.3 µg/100 g, lamb: 0.2 µg/100 g).</w:t>
      </w:r>
    </w:p>
    <w:p w14:paraId="0021B8F7" w14:textId="4D9B672E" w:rsidR="006E7CAC" w:rsidRPr="008748FC" w:rsidRDefault="006E7CAC" w:rsidP="006E7CAC">
      <w:pPr>
        <w:pStyle w:val="MDPI31text"/>
        <w:spacing w:line="360" w:lineRule="auto"/>
        <w:rPr>
          <w:rFonts w:ascii="Times New Roman" w:hAnsi="Times New Roman"/>
          <w:sz w:val="24"/>
          <w:szCs w:val="24"/>
        </w:rPr>
      </w:pPr>
      <w:r w:rsidRPr="008748FC">
        <w:rPr>
          <w:rFonts w:ascii="Times New Roman" w:hAnsi="Times New Roman"/>
          <w:sz w:val="24"/>
          <w:szCs w:val="24"/>
        </w:rPr>
        <w:t>In contrast to the finding of 25-OHD3 in lean ruminant meat (beef, lamb) in this study, we found no quantifiable levels of 25-OHD3 in the separable lean of pork and no quantifiable cholecalciferol or 25-OHD3 in the breast meat of chickens, but did find both forms in raw chicken leg meat and in chicken skin and fat. The different concentrations of cholecalciferol in pork and chicken compared to beef and lamb may reflect the use of fortified feeds for pigs and poultry, which in Australia are typically intensively farmed using prepared feeds, compared to beef and lamb which are largely free-ranging for most of their lives and feed predominantly on grass</w:t>
      </w:r>
      <w:r w:rsidR="005F3A1B" w:rsidRPr="005F3A1B">
        <w:rPr>
          <w:rFonts w:ascii="Times New Roman" w:hAnsi="Times New Roman"/>
          <w:sz w:val="24"/>
          <w:szCs w:val="24"/>
          <w:vertAlign w:val="superscript"/>
        </w:rPr>
        <w:t>(6)</w:t>
      </w:r>
      <w:r w:rsidRPr="008748FC">
        <w:rPr>
          <w:rFonts w:ascii="Times New Roman" w:hAnsi="Times New Roman"/>
          <w:sz w:val="24"/>
          <w:szCs w:val="24"/>
        </w:rPr>
        <w:t xml:space="preserve">. However, the levels of both cholecalciferol and 25-OHD3 in lean pork are markedly higher than reported by Liu </w:t>
      </w:r>
      <w:r w:rsidRPr="005F3A1B">
        <w:rPr>
          <w:rFonts w:ascii="Times New Roman" w:hAnsi="Times New Roman"/>
          <w:i/>
          <w:sz w:val="24"/>
          <w:szCs w:val="24"/>
        </w:rPr>
        <w:t>et al</w:t>
      </w:r>
      <w:r w:rsidR="005F3A1B" w:rsidRPr="005F3A1B">
        <w:rPr>
          <w:rFonts w:ascii="Times New Roman" w:hAnsi="Times New Roman"/>
          <w:i/>
          <w:sz w:val="24"/>
          <w:szCs w:val="24"/>
        </w:rPr>
        <w:t>.</w:t>
      </w:r>
      <w:r w:rsidRPr="008748FC">
        <w:rPr>
          <w:rFonts w:ascii="Times New Roman" w:hAnsi="Times New Roman"/>
          <w:sz w:val="24"/>
          <w:szCs w:val="24"/>
        </w:rPr>
        <w:t xml:space="preserve"> (0.2 and 1.0 µg/100 g respectively)</w:t>
      </w:r>
      <w:r w:rsidR="005F3A1B" w:rsidRPr="005F3A1B">
        <w:rPr>
          <w:rFonts w:ascii="Times New Roman" w:hAnsi="Times New Roman"/>
          <w:sz w:val="24"/>
          <w:szCs w:val="24"/>
          <w:vertAlign w:val="superscript"/>
        </w:rPr>
        <w:t xml:space="preserve"> (6)</w:t>
      </w:r>
      <w:r w:rsidRPr="008748FC">
        <w:rPr>
          <w:rFonts w:ascii="Times New Roman" w:hAnsi="Times New Roman"/>
          <w:sz w:val="24"/>
          <w:szCs w:val="24"/>
        </w:rPr>
        <w:t>. This suggests that there may be substantial variation in vitamin D levels in animal-based foods and therefore that broad-based sampling plans are important features of food</w:t>
      </w:r>
      <w:r w:rsidR="00AA7665">
        <w:rPr>
          <w:rFonts w:ascii="Times New Roman" w:hAnsi="Times New Roman"/>
          <w:sz w:val="24"/>
          <w:szCs w:val="24"/>
        </w:rPr>
        <w:t xml:space="preserve"> analysis surveys for vitamin D to obtain a representative value.</w:t>
      </w:r>
    </w:p>
    <w:p w14:paraId="0021B8F8" w14:textId="77777777" w:rsidR="006E7CAC" w:rsidRPr="008748FC" w:rsidRDefault="006E7CAC" w:rsidP="006E7CAC">
      <w:pPr>
        <w:pStyle w:val="MDPI31text"/>
        <w:spacing w:line="360" w:lineRule="auto"/>
        <w:rPr>
          <w:rFonts w:ascii="Times New Roman" w:hAnsi="Times New Roman"/>
          <w:sz w:val="24"/>
          <w:szCs w:val="24"/>
        </w:rPr>
      </w:pPr>
      <w:r w:rsidRPr="008748FC">
        <w:rPr>
          <w:rFonts w:ascii="Times New Roman" w:hAnsi="Times New Roman"/>
          <w:sz w:val="24"/>
          <w:szCs w:val="24"/>
        </w:rPr>
        <w:t>The estimates of true retention of cholecalciferol and 25-OHD3 varied widely between samples and no clear trends are discernable. While this study was not specifically designed to evaluate stability, overall the results suggests that both forms of vitamin D may be fairly stable under the cooking methods studied, which all involved dry heat without adding any fat, oil or liquid. Jakobsen &amp; Knuthsen</w:t>
      </w:r>
      <w:r w:rsidR="005F3A1B" w:rsidRPr="005F3A1B">
        <w:rPr>
          <w:rFonts w:ascii="Times New Roman" w:hAnsi="Times New Roman"/>
          <w:sz w:val="24"/>
          <w:szCs w:val="24"/>
          <w:vertAlign w:val="superscript"/>
        </w:rPr>
        <w:t>(18)</w:t>
      </w:r>
      <w:r w:rsidRPr="008748FC">
        <w:rPr>
          <w:rFonts w:ascii="Times New Roman" w:hAnsi="Times New Roman"/>
          <w:sz w:val="24"/>
          <w:szCs w:val="24"/>
        </w:rPr>
        <w:t xml:space="preserve"> examined the stability of these vitamin D compounds in several foods, although not those cooked in this study, and found retention varying from 39-89%. Further research on the area of </w:t>
      </w:r>
      <w:r w:rsidRPr="008748FC">
        <w:rPr>
          <w:rFonts w:ascii="Times New Roman" w:hAnsi="Times New Roman"/>
          <w:sz w:val="24"/>
          <w:szCs w:val="24"/>
        </w:rPr>
        <w:lastRenderedPageBreak/>
        <w:t xml:space="preserve">stability of naturally occurring vitamin D is important for the development of future food composition datasets that cover cooked foods as well as raw. </w:t>
      </w:r>
    </w:p>
    <w:p w14:paraId="0021B8F9" w14:textId="77777777" w:rsidR="006E7CAC" w:rsidRPr="008748FC" w:rsidRDefault="006E7CAC" w:rsidP="006E7CAC">
      <w:pPr>
        <w:pStyle w:val="MDPI31text"/>
        <w:spacing w:line="360" w:lineRule="auto"/>
        <w:rPr>
          <w:rFonts w:ascii="Times New Roman" w:hAnsi="Times New Roman"/>
          <w:sz w:val="24"/>
          <w:szCs w:val="24"/>
        </w:rPr>
      </w:pPr>
      <w:r w:rsidRPr="008748FC">
        <w:rPr>
          <w:rFonts w:ascii="Times New Roman" w:hAnsi="Times New Roman"/>
          <w:sz w:val="24"/>
          <w:szCs w:val="24"/>
        </w:rPr>
        <w:t>Although from a limited number of foods, the findings of this study show that, contrary to previous belief that fish was the only unfortified food likely to contain substantial amounts of vitamin D</w:t>
      </w:r>
      <w:r w:rsidR="005F3A1B">
        <w:rPr>
          <w:rFonts w:ascii="Times New Roman" w:hAnsi="Times New Roman"/>
          <w:sz w:val="24"/>
          <w:szCs w:val="24"/>
          <w:vertAlign w:val="superscript"/>
        </w:rPr>
        <w:t>(5)</w:t>
      </w:r>
      <w:r w:rsidRPr="008748FC">
        <w:rPr>
          <w:rFonts w:ascii="Times New Roman" w:hAnsi="Times New Roman"/>
          <w:sz w:val="24"/>
          <w:szCs w:val="24"/>
        </w:rPr>
        <w:t>, some other Australian animal-based foods do contain nutritionally relevant amounts of vitamin D. Meats and eggs in particular may be important sources of vitamin D, given their relatively high levels of 25-hydroxy cholecalciferol, which is regarded as being five times more bioavailable than cholecalciferol</w:t>
      </w:r>
      <w:r w:rsidR="005F3A1B">
        <w:rPr>
          <w:rFonts w:ascii="Times New Roman" w:hAnsi="Times New Roman"/>
          <w:sz w:val="24"/>
          <w:szCs w:val="24"/>
          <w:vertAlign w:val="superscript"/>
        </w:rPr>
        <w:t>(5)</w:t>
      </w:r>
      <w:r w:rsidRPr="008748FC">
        <w:rPr>
          <w:rFonts w:ascii="Times New Roman" w:hAnsi="Times New Roman"/>
          <w:sz w:val="24"/>
          <w:szCs w:val="24"/>
        </w:rPr>
        <w:t>. For example, a 125 g serve of cooked beef mince would deliver 3.6 µg total vitamin D, representing 75% of the AI for younger adults, and 25% of that for the over 70 years group, a group known to be at risk for inadequate vitamin D status and poor bone health</w:t>
      </w:r>
      <w:r w:rsidR="005F3A1B">
        <w:rPr>
          <w:rFonts w:ascii="Times New Roman" w:hAnsi="Times New Roman"/>
          <w:sz w:val="24"/>
          <w:szCs w:val="24"/>
          <w:vertAlign w:val="superscript"/>
        </w:rPr>
        <w:t>(5)</w:t>
      </w:r>
      <w:r w:rsidRPr="008748FC">
        <w:rPr>
          <w:rFonts w:ascii="Times New Roman" w:hAnsi="Times New Roman"/>
          <w:sz w:val="24"/>
          <w:szCs w:val="24"/>
        </w:rPr>
        <w:t>. Likewise, a meal of two eggs would deliver around 100% of the AI for younger adults and 40% of that for those over 70 years, assuming 100% and 80% retention of cholecalciferol and 25-OHD3 respectively after cooking. These findings are important because meat, in particular, is consumed in greater amounts in the Australian diet than is fish</w:t>
      </w:r>
      <w:r w:rsidR="005F3A1B">
        <w:rPr>
          <w:rFonts w:ascii="Times New Roman" w:hAnsi="Times New Roman"/>
          <w:sz w:val="24"/>
          <w:szCs w:val="24"/>
          <w:vertAlign w:val="superscript"/>
        </w:rPr>
        <w:t>(19)</w:t>
      </w:r>
      <w:r w:rsidRPr="008748FC">
        <w:rPr>
          <w:rFonts w:ascii="Times New Roman" w:hAnsi="Times New Roman"/>
          <w:sz w:val="24"/>
          <w:szCs w:val="24"/>
        </w:rPr>
        <w:t>.</w:t>
      </w:r>
    </w:p>
    <w:p w14:paraId="0021B8FA" w14:textId="42655B39" w:rsidR="006E7CAC" w:rsidRPr="008748FC" w:rsidRDefault="006E7CAC" w:rsidP="006E7CAC">
      <w:pPr>
        <w:pStyle w:val="MDPI31text"/>
        <w:spacing w:line="360" w:lineRule="auto"/>
        <w:rPr>
          <w:rFonts w:ascii="Times New Roman" w:hAnsi="Times New Roman"/>
          <w:sz w:val="24"/>
          <w:szCs w:val="24"/>
        </w:rPr>
      </w:pPr>
      <w:r w:rsidRPr="008748FC">
        <w:rPr>
          <w:rFonts w:ascii="Times New Roman" w:hAnsi="Times New Roman"/>
          <w:sz w:val="24"/>
          <w:szCs w:val="24"/>
        </w:rPr>
        <w:t>It must be borne in mind that these results cover only a limited number of foods, collected at a single point in time and the majority of values reported were at levels close to the LOR achieved, increasing uncertainty in the reported values. Given the limited data available for comparison, it would be beneficial to generate more data for vitamin D in Australian foods, including multi-ingredient foods, in order to gain a better understanding of the range of concentrations found and to generate more robust estimates of vitamin D levels for use in food composition tables and in estimates of dietary intake. As the levels of vitamin D compounds found in most of the foods studied in this survey were low in relation to the LOR achieved, with a consequent high relative percent difference between replicates, future studies should aim to analyse all samples as replicates, in order to give greater certainty to the reported values. Future refinements to the method of analysis to lower detection and quantification limits would also be beneficial.</w:t>
      </w:r>
    </w:p>
    <w:p w14:paraId="0021B8FB" w14:textId="77777777" w:rsidR="006E7CAC" w:rsidRDefault="006E7CAC" w:rsidP="002F13B4">
      <w:pPr>
        <w:pStyle w:val="MDPI31text"/>
        <w:spacing w:line="360" w:lineRule="auto"/>
        <w:ind w:firstLine="0"/>
        <w:rPr>
          <w:rFonts w:ascii="Times New Roman" w:hAnsi="Times New Roman"/>
          <w:sz w:val="24"/>
          <w:szCs w:val="24"/>
        </w:rPr>
      </w:pPr>
    </w:p>
    <w:p w14:paraId="0021B8FC" w14:textId="77777777" w:rsidR="006E7CAC" w:rsidRPr="006E7CAC" w:rsidRDefault="006E7CAC" w:rsidP="002F13B4">
      <w:pPr>
        <w:pStyle w:val="MDPI31text"/>
        <w:spacing w:line="360" w:lineRule="auto"/>
        <w:ind w:firstLine="0"/>
        <w:rPr>
          <w:rFonts w:ascii="Times New Roman" w:hAnsi="Times New Roman"/>
          <w:b/>
          <w:i/>
          <w:sz w:val="24"/>
          <w:szCs w:val="24"/>
        </w:rPr>
      </w:pPr>
      <w:r w:rsidRPr="006E7CAC">
        <w:rPr>
          <w:rFonts w:ascii="Times New Roman" w:hAnsi="Times New Roman"/>
          <w:b/>
          <w:i/>
          <w:sz w:val="24"/>
          <w:szCs w:val="24"/>
        </w:rPr>
        <w:t>Conclusion</w:t>
      </w:r>
    </w:p>
    <w:p w14:paraId="0021B8FD" w14:textId="63E65046" w:rsidR="00DC764B" w:rsidRPr="008748FC" w:rsidRDefault="00DC764B" w:rsidP="00DC764B">
      <w:pPr>
        <w:pStyle w:val="MDPI31text"/>
        <w:spacing w:line="360" w:lineRule="auto"/>
        <w:rPr>
          <w:rFonts w:ascii="Times New Roman" w:hAnsi="Times New Roman"/>
          <w:sz w:val="24"/>
          <w:szCs w:val="24"/>
        </w:rPr>
      </w:pPr>
      <w:r w:rsidRPr="008748FC">
        <w:rPr>
          <w:rFonts w:ascii="Times New Roman" w:hAnsi="Times New Roman"/>
          <w:sz w:val="24"/>
          <w:szCs w:val="24"/>
        </w:rPr>
        <w:t>This study has provided some data that can be used as a foundation for developing a complete vitamin D dataset for the Australian food composition tables. However, given the limited number of samples involved, it is important that the dataset is expanded to cover a wider range of foods and to get more detailed and robust data on meats, fish and eggs, given the nutritionally relevant levels of vitamin D found in these foods. Future studies should also aim to generate further data on vitamin D retention in foods under a range of cooking conditions.</w:t>
      </w:r>
    </w:p>
    <w:p w14:paraId="0021B8FE" w14:textId="77777777" w:rsidR="006E7CAC" w:rsidRDefault="006E7CAC" w:rsidP="002F13B4">
      <w:pPr>
        <w:pStyle w:val="MDPI31text"/>
        <w:spacing w:line="360" w:lineRule="auto"/>
        <w:ind w:firstLine="0"/>
        <w:rPr>
          <w:rFonts w:ascii="Times New Roman" w:hAnsi="Times New Roman"/>
          <w:sz w:val="24"/>
          <w:szCs w:val="24"/>
        </w:rPr>
      </w:pPr>
    </w:p>
    <w:p w14:paraId="0021B8FF" w14:textId="77777777" w:rsidR="00497391" w:rsidRPr="00497391" w:rsidRDefault="00497391" w:rsidP="002F13B4">
      <w:pPr>
        <w:pStyle w:val="MDPI31text"/>
        <w:spacing w:line="360" w:lineRule="auto"/>
        <w:ind w:firstLine="0"/>
        <w:rPr>
          <w:rFonts w:ascii="Times New Roman" w:hAnsi="Times New Roman"/>
          <w:b/>
          <w:i/>
          <w:sz w:val="24"/>
          <w:szCs w:val="24"/>
        </w:rPr>
      </w:pPr>
      <w:r w:rsidRPr="00497391">
        <w:rPr>
          <w:rFonts w:ascii="Times New Roman" w:hAnsi="Times New Roman"/>
          <w:b/>
          <w:i/>
          <w:sz w:val="24"/>
          <w:szCs w:val="24"/>
        </w:rPr>
        <w:t>References</w:t>
      </w:r>
    </w:p>
    <w:p w14:paraId="0021B900" w14:textId="77777777" w:rsidR="00497391" w:rsidRDefault="00497391" w:rsidP="002F13B4">
      <w:pPr>
        <w:pStyle w:val="MDPI31text"/>
        <w:spacing w:line="360" w:lineRule="auto"/>
        <w:ind w:firstLine="0"/>
        <w:rPr>
          <w:rFonts w:ascii="Times New Roman" w:hAnsi="Times New Roman"/>
          <w:sz w:val="24"/>
          <w:szCs w:val="24"/>
        </w:rPr>
      </w:pPr>
    </w:p>
    <w:p w14:paraId="0021B901" w14:textId="77777777" w:rsidR="00497391" w:rsidRPr="008748FC" w:rsidRDefault="00497391" w:rsidP="00497391">
      <w:pPr>
        <w:pStyle w:val="MDPI71References"/>
        <w:spacing w:line="360" w:lineRule="auto"/>
        <w:rPr>
          <w:rStyle w:val="HTMLCite"/>
          <w:rFonts w:ascii="Times New Roman" w:hAnsi="Times New Roman"/>
          <w:iCs w:val="0"/>
          <w:sz w:val="24"/>
          <w:szCs w:val="24"/>
        </w:rPr>
      </w:pPr>
      <w:r w:rsidRPr="008748FC">
        <w:rPr>
          <w:rStyle w:val="author"/>
          <w:rFonts w:ascii="Times New Roman" w:hAnsi="Times New Roman"/>
          <w:iCs/>
          <w:sz w:val="24"/>
          <w:szCs w:val="24"/>
          <w:lang w:val="en"/>
        </w:rPr>
        <w:t>Avenell A</w:t>
      </w:r>
      <w:r w:rsidRPr="008748FC">
        <w:rPr>
          <w:rStyle w:val="HTMLCite"/>
          <w:rFonts w:ascii="Times New Roman" w:hAnsi="Times New Roman"/>
          <w:sz w:val="24"/>
          <w:szCs w:val="24"/>
          <w:lang w:val="en"/>
        </w:rPr>
        <w:t xml:space="preserve">, </w:t>
      </w:r>
      <w:r w:rsidRPr="008748FC">
        <w:rPr>
          <w:rStyle w:val="author"/>
          <w:rFonts w:ascii="Times New Roman" w:hAnsi="Times New Roman"/>
          <w:iCs/>
          <w:sz w:val="24"/>
          <w:szCs w:val="24"/>
          <w:lang w:val="en"/>
        </w:rPr>
        <w:t>Mak JCS</w:t>
      </w:r>
      <w:r w:rsidRPr="008748FC">
        <w:rPr>
          <w:rStyle w:val="HTMLCite"/>
          <w:rFonts w:ascii="Times New Roman" w:hAnsi="Times New Roman"/>
          <w:sz w:val="24"/>
          <w:szCs w:val="24"/>
          <w:lang w:val="en"/>
        </w:rPr>
        <w:t xml:space="preserve">, </w:t>
      </w:r>
      <w:r w:rsidRPr="008748FC">
        <w:rPr>
          <w:rStyle w:val="author"/>
          <w:rFonts w:ascii="Times New Roman" w:hAnsi="Times New Roman"/>
          <w:iCs/>
          <w:sz w:val="24"/>
          <w:szCs w:val="24"/>
          <w:lang w:val="en"/>
        </w:rPr>
        <w:t>O'Connell D</w:t>
      </w:r>
      <w:r>
        <w:rPr>
          <w:rStyle w:val="author"/>
          <w:rFonts w:ascii="Times New Roman" w:hAnsi="Times New Roman"/>
          <w:iCs/>
          <w:sz w:val="24"/>
          <w:szCs w:val="24"/>
          <w:lang w:val="en"/>
        </w:rPr>
        <w:t xml:space="preserve"> (2014)</w:t>
      </w:r>
      <w:r w:rsidRPr="008748FC">
        <w:rPr>
          <w:rStyle w:val="HTMLCite"/>
          <w:rFonts w:ascii="Times New Roman" w:hAnsi="Times New Roman"/>
          <w:sz w:val="24"/>
          <w:szCs w:val="24"/>
          <w:lang w:val="en"/>
        </w:rPr>
        <w:t xml:space="preserve"> </w:t>
      </w:r>
      <w:r w:rsidRPr="008748FC">
        <w:rPr>
          <w:rStyle w:val="articletitle"/>
          <w:rFonts w:ascii="Times New Roman" w:hAnsi="Times New Roman"/>
          <w:iCs/>
          <w:sz w:val="24"/>
          <w:szCs w:val="24"/>
          <w:lang w:val="en"/>
        </w:rPr>
        <w:t>Vitamin D and vitamin D analogues for preventing fractures in post-menopausal women and older men</w:t>
      </w:r>
      <w:r w:rsidRPr="008748FC">
        <w:rPr>
          <w:rStyle w:val="HTMLCite"/>
          <w:rFonts w:ascii="Times New Roman" w:hAnsi="Times New Roman"/>
          <w:sz w:val="24"/>
          <w:szCs w:val="24"/>
          <w:lang w:val="en"/>
        </w:rPr>
        <w:t xml:space="preserve">. </w:t>
      </w:r>
      <w:r w:rsidRPr="008748FC">
        <w:rPr>
          <w:rStyle w:val="othertitle"/>
          <w:rFonts w:ascii="Times New Roman" w:hAnsi="Times New Roman"/>
          <w:i/>
          <w:iCs/>
          <w:sz w:val="24"/>
          <w:szCs w:val="24"/>
          <w:lang w:val="en"/>
        </w:rPr>
        <w:t>Cochrane Database of Systematic Reviews</w:t>
      </w:r>
      <w:r w:rsidRPr="008748FC">
        <w:rPr>
          <w:rStyle w:val="HTMLCite"/>
          <w:rFonts w:ascii="Times New Roman" w:hAnsi="Times New Roman"/>
          <w:i w:val="0"/>
          <w:sz w:val="24"/>
          <w:szCs w:val="24"/>
          <w:lang w:val="en"/>
        </w:rPr>
        <w:t xml:space="preserve">, </w:t>
      </w:r>
      <w:r w:rsidRPr="00FF7808">
        <w:rPr>
          <w:rStyle w:val="HTMLCite"/>
          <w:rFonts w:ascii="Times New Roman" w:hAnsi="Times New Roman"/>
          <w:b/>
          <w:sz w:val="24"/>
          <w:szCs w:val="24"/>
          <w:lang w:val="en"/>
        </w:rPr>
        <w:t>Issue</w:t>
      </w:r>
      <w:r w:rsidRPr="00FF7808">
        <w:rPr>
          <w:rStyle w:val="HTMLCite"/>
          <w:rFonts w:ascii="Times New Roman" w:hAnsi="Times New Roman"/>
          <w:b/>
          <w:i w:val="0"/>
          <w:sz w:val="24"/>
          <w:szCs w:val="24"/>
          <w:lang w:val="en"/>
        </w:rPr>
        <w:t xml:space="preserve"> </w:t>
      </w:r>
      <w:r w:rsidRPr="00FF7808">
        <w:rPr>
          <w:rStyle w:val="citedissue"/>
          <w:rFonts w:ascii="Times New Roman" w:hAnsi="Times New Roman"/>
          <w:b/>
          <w:i/>
          <w:iCs/>
          <w:sz w:val="24"/>
          <w:szCs w:val="24"/>
          <w:lang w:val="en"/>
        </w:rPr>
        <w:t>4</w:t>
      </w:r>
      <w:r w:rsidRPr="008748FC">
        <w:rPr>
          <w:rStyle w:val="HTMLCite"/>
          <w:rFonts w:ascii="Times New Roman" w:hAnsi="Times New Roman"/>
          <w:i w:val="0"/>
          <w:sz w:val="24"/>
          <w:szCs w:val="24"/>
          <w:lang w:val="en"/>
        </w:rPr>
        <w:t xml:space="preserve"> Art. No.: CD000227. DOI: 10.1002/14651858.CD000227.pub4.</w:t>
      </w:r>
    </w:p>
    <w:p w14:paraId="0021B902" w14:textId="77777777" w:rsidR="00497391" w:rsidRPr="008748FC" w:rsidRDefault="00497391" w:rsidP="00497391">
      <w:pPr>
        <w:pStyle w:val="MDPI71References"/>
        <w:spacing w:line="360" w:lineRule="auto"/>
        <w:rPr>
          <w:rStyle w:val="HTMLCite"/>
          <w:rFonts w:ascii="Times New Roman" w:hAnsi="Times New Roman"/>
          <w:iCs w:val="0"/>
          <w:sz w:val="24"/>
          <w:szCs w:val="24"/>
        </w:rPr>
      </w:pPr>
      <w:r w:rsidRPr="008748FC">
        <w:rPr>
          <w:rStyle w:val="author"/>
          <w:rFonts w:ascii="Times New Roman" w:hAnsi="Times New Roman"/>
          <w:iCs/>
          <w:sz w:val="24"/>
          <w:szCs w:val="24"/>
          <w:lang w:val="en"/>
        </w:rPr>
        <w:t>Bjelakovic G</w:t>
      </w:r>
      <w:r w:rsidRPr="008748FC">
        <w:rPr>
          <w:rStyle w:val="HTMLCite"/>
          <w:rFonts w:ascii="Times New Roman" w:hAnsi="Times New Roman"/>
          <w:sz w:val="24"/>
          <w:szCs w:val="24"/>
          <w:lang w:val="en"/>
        </w:rPr>
        <w:t xml:space="preserve">, </w:t>
      </w:r>
      <w:r w:rsidRPr="008748FC">
        <w:rPr>
          <w:rStyle w:val="author"/>
          <w:rFonts w:ascii="Times New Roman" w:hAnsi="Times New Roman"/>
          <w:iCs/>
          <w:sz w:val="24"/>
          <w:szCs w:val="24"/>
          <w:lang w:val="en"/>
        </w:rPr>
        <w:t>Gluud LL</w:t>
      </w:r>
      <w:r w:rsidRPr="008748FC">
        <w:rPr>
          <w:rStyle w:val="HTMLCite"/>
          <w:rFonts w:ascii="Times New Roman" w:hAnsi="Times New Roman"/>
          <w:sz w:val="24"/>
          <w:szCs w:val="24"/>
          <w:lang w:val="en"/>
        </w:rPr>
        <w:t xml:space="preserve">, </w:t>
      </w:r>
      <w:r w:rsidRPr="008748FC">
        <w:rPr>
          <w:rStyle w:val="author"/>
          <w:rFonts w:ascii="Times New Roman" w:hAnsi="Times New Roman"/>
          <w:iCs/>
          <w:sz w:val="24"/>
          <w:szCs w:val="24"/>
          <w:lang w:val="en"/>
        </w:rPr>
        <w:t>Nikolova D</w:t>
      </w:r>
      <w:r w:rsidR="00FF7808">
        <w:rPr>
          <w:rStyle w:val="author"/>
          <w:rFonts w:ascii="Times New Roman" w:hAnsi="Times New Roman"/>
          <w:iCs/>
          <w:sz w:val="24"/>
          <w:szCs w:val="24"/>
          <w:lang w:val="en"/>
        </w:rPr>
        <w:t xml:space="preserve"> </w:t>
      </w:r>
      <w:r w:rsidR="00FF7808" w:rsidRPr="00FF7808">
        <w:rPr>
          <w:rStyle w:val="author"/>
          <w:rFonts w:ascii="Times New Roman" w:hAnsi="Times New Roman"/>
          <w:i/>
          <w:iCs/>
          <w:sz w:val="24"/>
          <w:szCs w:val="24"/>
          <w:lang w:val="en"/>
        </w:rPr>
        <w:t>et al.</w:t>
      </w:r>
      <w:r w:rsidR="00FF7808">
        <w:rPr>
          <w:rStyle w:val="author"/>
          <w:rFonts w:ascii="Times New Roman" w:hAnsi="Times New Roman"/>
          <w:iCs/>
          <w:sz w:val="24"/>
          <w:szCs w:val="24"/>
          <w:lang w:val="en"/>
        </w:rPr>
        <w:t xml:space="preserve"> (2014)</w:t>
      </w:r>
      <w:r w:rsidRPr="008748FC">
        <w:rPr>
          <w:rStyle w:val="HTMLCite"/>
          <w:rFonts w:ascii="Times New Roman" w:hAnsi="Times New Roman"/>
          <w:sz w:val="24"/>
          <w:szCs w:val="24"/>
          <w:lang w:val="en"/>
        </w:rPr>
        <w:t xml:space="preserve"> </w:t>
      </w:r>
      <w:r w:rsidRPr="008748FC">
        <w:rPr>
          <w:rStyle w:val="articletitle"/>
          <w:rFonts w:ascii="Times New Roman" w:hAnsi="Times New Roman"/>
          <w:iCs/>
          <w:sz w:val="24"/>
          <w:szCs w:val="24"/>
          <w:lang w:val="en"/>
        </w:rPr>
        <w:t>Vitamin D supplementation for prevention of cancer in adults</w:t>
      </w:r>
      <w:r w:rsidRPr="008748FC">
        <w:rPr>
          <w:rStyle w:val="HTMLCite"/>
          <w:rFonts w:ascii="Times New Roman" w:hAnsi="Times New Roman"/>
          <w:sz w:val="24"/>
          <w:szCs w:val="24"/>
          <w:lang w:val="en"/>
        </w:rPr>
        <w:t xml:space="preserve">. </w:t>
      </w:r>
      <w:r w:rsidRPr="008748FC">
        <w:rPr>
          <w:rStyle w:val="othertitle"/>
          <w:rFonts w:ascii="Times New Roman" w:hAnsi="Times New Roman"/>
          <w:i/>
          <w:iCs/>
          <w:sz w:val="24"/>
          <w:szCs w:val="24"/>
          <w:lang w:val="en"/>
        </w:rPr>
        <w:t>Cochrane Database of Systematic Reviews</w:t>
      </w:r>
      <w:r w:rsidRPr="008748FC">
        <w:rPr>
          <w:rStyle w:val="HTMLCite"/>
          <w:rFonts w:ascii="Times New Roman" w:hAnsi="Times New Roman"/>
          <w:sz w:val="24"/>
          <w:szCs w:val="24"/>
          <w:lang w:val="en"/>
        </w:rPr>
        <w:t xml:space="preserve">, </w:t>
      </w:r>
      <w:r w:rsidRPr="00FF7808">
        <w:rPr>
          <w:rStyle w:val="HTMLCite"/>
          <w:rFonts w:ascii="Times New Roman" w:hAnsi="Times New Roman"/>
          <w:b/>
          <w:sz w:val="24"/>
          <w:szCs w:val="24"/>
          <w:lang w:val="en"/>
        </w:rPr>
        <w:t>Issue</w:t>
      </w:r>
      <w:r w:rsidRPr="00FF7808">
        <w:rPr>
          <w:rStyle w:val="HTMLCite"/>
          <w:rFonts w:ascii="Times New Roman" w:hAnsi="Times New Roman"/>
          <w:b/>
          <w:i w:val="0"/>
          <w:sz w:val="24"/>
          <w:szCs w:val="24"/>
          <w:lang w:val="en"/>
        </w:rPr>
        <w:t xml:space="preserve"> </w:t>
      </w:r>
      <w:r w:rsidRPr="00FF7808">
        <w:rPr>
          <w:rStyle w:val="citedissue"/>
          <w:rFonts w:ascii="Times New Roman" w:hAnsi="Times New Roman"/>
          <w:b/>
          <w:i/>
          <w:iCs/>
          <w:sz w:val="24"/>
          <w:szCs w:val="24"/>
          <w:lang w:val="en"/>
        </w:rPr>
        <w:t>6</w:t>
      </w:r>
      <w:r w:rsidRPr="008748FC">
        <w:rPr>
          <w:rStyle w:val="HTMLCite"/>
          <w:rFonts w:ascii="Times New Roman" w:hAnsi="Times New Roman"/>
          <w:i w:val="0"/>
          <w:sz w:val="24"/>
          <w:szCs w:val="24"/>
          <w:lang w:val="en"/>
        </w:rPr>
        <w:t xml:space="preserve"> Art. No.: CD007469. DOI: 10.1002/14651858.CD007469.pub2.</w:t>
      </w:r>
    </w:p>
    <w:p w14:paraId="0021B903" w14:textId="77777777" w:rsidR="00497391" w:rsidRPr="008748FC" w:rsidRDefault="00497391" w:rsidP="00497391">
      <w:pPr>
        <w:pStyle w:val="MDPI71References"/>
        <w:spacing w:line="360" w:lineRule="auto"/>
        <w:rPr>
          <w:rStyle w:val="HTMLCite"/>
          <w:rFonts w:ascii="Times New Roman" w:hAnsi="Times New Roman"/>
          <w:iCs w:val="0"/>
          <w:sz w:val="24"/>
          <w:szCs w:val="24"/>
        </w:rPr>
      </w:pPr>
      <w:r w:rsidRPr="008748FC">
        <w:rPr>
          <w:rStyle w:val="author"/>
          <w:rFonts w:ascii="Times New Roman" w:hAnsi="Times New Roman"/>
          <w:iCs/>
          <w:sz w:val="24"/>
          <w:szCs w:val="24"/>
          <w:lang w:val="en"/>
        </w:rPr>
        <w:t>Ferguson JH</w:t>
      </w:r>
      <w:r w:rsidRPr="008748FC">
        <w:rPr>
          <w:rStyle w:val="HTMLCite"/>
          <w:rFonts w:ascii="Times New Roman" w:hAnsi="Times New Roman"/>
          <w:sz w:val="24"/>
          <w:szCs w:val="24"/>
          <w:lang w:val="en"/>
        </w:rPr>
        <w:t xml:space="preserve">, </w:t>
      </w:r>
      <w:r w:rsidRPr="008748FC">
        <w:rPr>
          <w:rStyle w:val="author"/>
          <w:rFonts w:ascii="Times New Roman" w:hAnsi="Times New Roman"/>
          <w:iCs/>
          <w:sz w:val="24"/>
          <w:szCs w:val="24"/>
          <w:lang w:val="en"/>
        </w:rPr>
        <w:t>Chang AB</w:t>
      </w:r>
      <w:r w:rsidR="00FF7808">
        <w:rPr>
          <w:rStyle w:val="author"/>
          <w:rFonts w:ascii="Times New Roman" w:hAnsi="Times New Roman"/>
          <w:iCs/>
          <w:sz w:val="24"/>
          <w:szCs w:val="24"/>
          <w:lang w:val="en"/>
        </w:rPr>
        <w:t xml:space="preserve"> (2014)</w:t>
      </w:r>
      <w:r w:rsidRPr="008748FC">
        <w:rPr>
          <w:rStyle w:val="HTMLCite"/>
          <w:rFonts w:ascii="Times New Roman" w:hAnsi="Times New Roman"/>
          <w:sz w:val="24"/>
          <w:szCs w:val="24"/>
          <w:lang w:val="en"/>
        </w:rPr>
        <w:t xml:space="preserve"> </w:t>
      </w:r>
      <w:r w:rsidRPr="008748FC">
        <w:rPr>
          <w:rStyle w:val="articletitle"/>
          <w:rFonts w:ascii="Times New Roman" w:hAnsi="Times New Roman"/>
          <w:iCs/>
          <w:sz w:val="24"/>
          <w:szCs w:val="24"/>
          <w:lang w:val="en"/>
        </w:rPr>
        <w:t>Vitamin D supplementation for cystic fibrosis</w:t>
      </w:r>
      <w:r w:rsidRPr="008748FC">
        <w:rPr>
          <w:rStyle w:val="HTMLCite"/>
          <w:rFonts w:ascii="Times New Roman" w:hAnsi="Times New Roman"/>
          <w:sz w:val="24"/>
          <w:szCs w:val="24"/>
          <w:lang w:val="en"/>
        </w:rPr>
        <w:t xml:space="preserve">. </w:t>
      </w:r>
      <w:r w:rsidRPr="008748FC">
        <w:rPr>
          <w:rStyle w:val="othertitle"/>
          <w:rFonts w:ascii="Times New Roman" w:hAnsi="Times New Roman"/>
          <w:i/>
          <w:iCs/>
          <w:sz w:val="24"/>
          <w:szCs w:val="24"/>
          <w:lang w:val="en"/>
        </w:rPr>
        <w:t>Cochrane Database of Systematic Reviews</w:t>
      </w:r>
      <w:r w:rsidRPr="008748FC">
        <w:rPr>
          <w:rStyle w:val="HTMLCite"/>
          <w:rFonts w:ascii="Times New Roman" w:hAnsi="Times New Roman"/>
          <w:sz w:val="24"/>
          <w:szCs w:val="24"/>
          <w:lang w:val="en"/>
        </w:rPr>
        <w:t xml:space="preserve">, </w:t>
      </w:r>
      <w:r w:rsidRPr="00FF7808">
        <w:rPr>
          <w:rStyle w:val="HTMLCite"/>
          <w:rFonts w:ascii="Times New Roman" w:hAnsi="Times New Roman"/>
          <w:b/>
          <w:sz w:val="24"/>
          <w:szCs w:val="24"/>
          <w:lang w:val="en"/>
        </w:rPr>
        <w:t>Issue</w:t>
      </w:r>
      <w:r w:rsidRPr="00FF7808">
        <w:rPr>
          <w:rStyle w:val="HTMLCite"/>
          <w:rFonts w:ascii="Times New Roman" w:hAnsi="Times New Roman"/>
          <w:b/>
          <w:i w:val="0"/>
          <w:sz w:val="24"/>
          <w:szCs w:val="24"/>
          <w:lang w:val="en"/>
        </w:rPr>
        <w:t xml:space="preserve"> </w:t>
      </w:r>
      <w:r w:rsidRPr="00FF7808">
        <w:rPr>
          <w:rStyle w:val="citedissue"/>
          <w:rFonts w:ascii="Times New Roman" w:hAnsi="Times New Roman"/>
          <w:b/>
          <w:i/>
          <w:iCs/>
          <w:sz w:val="24"/>
          <w:szCs w:val="24"/>
          <w:lang w:val="en"/>
        </w:rPr>
        <w:t>5</w:t>
      </w:r>
      <w:r w:rsidRPr="008748FC">
        <w:rPr>
          <w:rStyle w:val="HTMLCite"/>
          <w:rFonts w:ascii="Times New Roman" w:hAnsi="Times New Roman"/>
          <w:i w:val="0"/>
          <w:sz w:val="24"/>
          <w:szCs w:val="24"/>
          <w:lang w:val="en"/>
        </w:rPr>
        <w:t xml:space="preserve"> Art. No.: CD007298. DOI: 10.1002/14651858.CD007298.pub4.</w:t>
      </w:r>
      <w:r w:rsidRPr="008748FC">
        <w:rPr>
          <w:rStyle w:val="HTMLCite"/>
          <w:rFonts w:ascii="Times New Roman" w:hAnsi="Times New Roman"/>
          <w:sz w:val="24"/>
          <w:szCs w:val="24"/>
          <w:lang w:val="en"/>
        </w:rPr>
        <w:t xml:space="preserve"> </w:t>
      </w:r>
    </w:p>
    <w:p w14:paraId="0021B904" w14:textId="77777777" w:rsidR="00497391" w:rsidRPr="008748FC" w:rsidRDefault="00497391" w:rsidP="00497391">
      <w:pPr>
        <w:pStyle w:val="MDPI71References"/>
        <w:spacing w:line="360" w:lineRule="auto"/>
        <w:jc w:val="left"/>
        <w:rPr>
          <w:rStyle w:val="author"/>
          <w:rFonts w:ascii="Times New Roman" w:hAnsi="Times New Roman"/>
          <w:i/>
          <w:sz w:val="24"/>
          <w:szCs w:val="24"/>
        </w:rPr>
      </w:pPr>
      <w:r w:rsidRPr="008748FC">
        <w:rPr>
          <w:rStyle w:val="author"/>
          <w:rFonts w:ascii="Times New Roman" w:hAnsi="Times New Roman"/>
          <w:iCs/>
          <w:sz w:val="24"/>
          <w:szCs w:val="24"/>
          <w:lang w:val="en"/>
        </w:rPr>
        <w:t>Australian Bureau of Statistics (ABS)</w:t>
      </w:r>
      <w:r w:rsidR="00FF7808">
        <w:rPr>
          <w:rStyle w:val="author"/>
          <w:rFonts w:ascii="Times New Roman" w:hAnsi="Times New Roman"/>
          <w:iCs/>
          <w:sz w:val="24"/>
          <w:szCs w:val="24"/>
          <w:lang w:val="en"/>
        </w:rPr>
        <w:t xml:space="preserve"> (2014)</w:t>
      </w:r>
      <w:r w:rsidRPr="008748FC">
        <w:rPr>
          <w:rStyle w:val="author"/>
          <w:rFonts w:ascii="Times New Roman" w:hAnsi="Times New Roman"/>
          <w:iCs/>
          <w:sz w:val="24"/>
          <w:szCs w:val="24"/>
          <w:lang w:val="en"/>
        </w:rPr>
        <w:t xml:space="preserve"> </w:t>
      </w:r>
      <w:r w:rsidRPr="008748FC">
        <w:rPr>
          <w:rStyle w:val="author"/>
          <w:rFonts w:ascii="Times New Roman" w:hAnsi="Times New Roman"/>
          <w:i/>
          <w:iCs/>
          <w:sz w:val="24"/>
          <w:szCs w:val="24"/>
          <w:lang w:val="en"/>
        </w:rPr>
        <w:t>43640DO001_20112012 Australian Health Survey: Biomedical Results for Nutrients, 2011–12 — Australia</w:t>
      </w:r>
      <w:r w:rsidRPr="008748FC">
        <w:rPr>
          <w:rStyle w:val="author"/>
          <w:rFonts w:ascii="Times New Roman" w:hAnsi="Times New Roman"/>
          <w:iCs/>
          <w:sz w:val="24"/>
          <w:szCs w:val="24"/>
          <w:lang w:val="en"/>
        </w:rPr>
        <w:t xml:space="preserve">. </w:t>
      </w:r>
      <w:hyperlink r:id="rId15" w:history="1">
        <w:r w:rsidRPr="008748FC">
          <w:rPr>
            <w:rStyle w:val="Hyperlink"/>
            <w:rFonts w:ascii="Times New Roman" w:hAnsi="Times New Roman"/>
            <w:iCs/>
            <w:sz w:val="24"/>
            <w:szCs w:val="24"/>
            <w:lang w:val="en"/>
          </w:rPr>
          <w:t>http://www.abs.gov.au/AUSSTATS/abs@.nsf/DetailsPage/4364.0.55.0062011-12?OpenDocument</w:t>
        </w:r>
      </w:hyperlink>
      <w:r w:rsidRPr="008748FC">
        <w:rPr>
          <w:rStyle w:val="Hyperlink"/>
          <w:rFonts w:ascii="Times New Roman" w:hAnsi="Times New Roman"/>
          <w:iCs/>
          <w:sz w:val="24"/>
          <w:szCs w:val="24"/>
          <w:lang w:val="en"/>
        </w:rPr>
        <w:t xml:space="preserve"> </w:t>
      </w:r>
      <w:r w:rsidRPr="008748FC">
        <w:rPr>
          <w:rStyle w:val="author"/>
          <w:rFonts w:ascii="Times New Roman" w:hAnsi="Times New Roman"/>
          <w:iCs/>
          <w:sz w:val="24"/>
          <w:szCs w:val="24"/>
          <w:lang w:val="en"/>
        </w:rPr>
        <w:t xml:space="preserve">(accessed August 2016). </w:t>
      </w:r>
    </w:p>
    <w:p w14:paraId="0021B905" w14:textId="77777777" w:rsidR="00497391" w:rsidRPr="008748FC" w:rsidRDefault="00497391" w:rsidP="00497391">
      <w:pPr>
        <w:pStyle w:val="MDPI71References"/>
        <w:spacing w:line="360" w:lineRule="auto"/>
        <w:rPr>
          <w:rFonts w:ascii="Times New Roman" w:hAnsi="Times New Roman"/>
          <w:sz w:val="24"/>
          <w:szCs w:val="24"/>
        </w:rPr>
      </w:pPr>
      <w:r w:rsidRPr="008748FC">
        <w:rPr>
          <w:rFonts w:ascii="Times New Roman" w:hAnsi="Times New Roman"/>
          <w:sz w:val="24"/>
          <w:szCs w:val="24"/>
        </w:rPr>
        <w:t xml:space="preserve">National Health and Medical Research Council (NHMRC) and NZ Ministry of Health. </w:t>
      </w:r>
      <w:r w:rsidRPr="008748FC">
        <w:rPr>
          <w:rFonts w:ascii="Times New Roman" w:hAnsi="Times New Roman"/>
          <w:i/>
          <w:sz w:val="24"/>
          <w:szCs w:val="24"/>
        </w:rPr>
        <w:t>Nutrient Reference Values for Australia and New Zealand Including Recommended Dietary Intakes. Vitamin D</w:t>
      </w:r>
      <w:r w:rsidRPr="008748FC">
        <w:rPr>
          <w:rFonts w:ascii="Times New Roman" w:hAnsi="Times New Roman"/>
          <w:sz w:val="24"/>
          <w:szCs w:val="24"/>
        </w:rPr>
        <w:t xml:space="preserve"> </w:t>
      </w:r>
      <w:r w:rsidR="00FF7808">
        <w:rPr>
          <w:rFonts w:ascii="Times New Roman" w:hAnsi="Times New Roman"/>
          <w:sz w:val="24"/>
          <w:szCs w:val="24"/>
        </w:rPr>
        <w:t>(</w:t>
      </w:r>
      <w:r w:rsidRPr="008748FC">
        <w:rPr>
          <w:rFonts w:ascii="Times New Roman" w:hAnsi="Times New Roman"/>
          <w:sz w:val="24"/>
          <w:szCs w:val="24"/>
        </w:rPr>
        <w:t>2006</w:t>
      </w:r>
      <w:r w:rsidR="00FF7808">
        <w:rPr>
          <w:rFonts w:ascii="Times New Roman" w:hAnsi="Times New Roman"/>
          <w:sz w:val="24"/>
          <w:szCs w:val="24"/>
        </w:rPr>
        <w:t>)</w:t>
      </w:r>
      <w:r w:rsidRPr="008748FC">
        <w:rPr>
          <w:rFonts w:ascii="Times New Roman" w:hAnsi="Times New Roman"/>
          <w:sz w:val="24"/>
          <w:szCs w:val="24"/>
        </w:rPr>
        <w:t xml:space="preserve">. </w:t>
      </w:r>
      <w:hyperlink r:id="rId16" w:history="1">
        <w:r w:rsidRPr="008748FC">
          <w:rPr>
            <w:rStyle w:val="Hyperlink"/>
            <w:rFonts w:ascii="Times New Roman" w:hAnsi="Times New Roman"/>
            <w:sz w:val="24"/>
            <w:szCs w:val="24"/>
          </w:rPr>
          <w:t>https://www.nrv.gov.au/nutrients/vitamin-d</w:t>
        </w:r>
      </w:hyperlink>
      <w:r w:rsidRPr="008748FC">
        <w:rPr>
          <w:rFonts w:ascii="Times New Roman" w:hAnsi="Times New Roman"/>
          <w:sz w:val="24"/>
          <w:szCs w:val="24"/>
        </w:rPr>
        <w:t xml:space="preserve"> (accessed August 2016).</w:t>
      </w:r>
    </w:p>
    <w:p w14:paraId="0021B906" w14:textId="77777777" w:rsidR="00497391" w:rsidRPr="008748FC" w:rsidRDefault="00497391" w:rsidP="00497391">
      <w:pPr>
        <w:pStyle w:val="MDPI71References"/>
        <w:spacing w:line="360" w:lineRule="auto"/>
        <w:rPr>
          <w:rFonts w:ascii="Times New Roman" w:hAnsi="Times New Roman"/>
          <w:sz w:val="24"/>
          <w:szCs w:val="24"/>
        </w:rPr>
      </w:pPr>
      <w:r w:rsidRPr="008748FC">
        <w:rPr>
          <w:rFonts w:ascii="Times New Roman" w:hAnsi="Times New Roman"/>
          <w:sz w:val="24"/>
          <w:szCs w:val="24"/>
        </w:rPr>
        <w:t xml:space="preserve">Liu J, </w:t>
      </w:r>
      <w:r w:rsidRPr="008748FC">
        <w:rPr>
          <w:rFonts w:ascii="Times New Roman" w:hAnsi="Times New Roman"/>
          <w:noProof/>
          <w:sz w:val="24"/>
          <w:szCs w:val="24"/>
        </w:rPr>
        <w:t>Arcot J, Cunningham J</w:t>
      </w:r>
      <w:r w:rsidR="00FF7808">
        <w:rPr>
          <w:rFonts w:ascii="Times New Roman" w:hAnsi="Times New Roman"/>
          <w:noProof/>
          <w:sz w:val="24"/>
          <w:szCs w:val="24"/>
        </w:rPr>
        <w:t xml:space="preserve"> </w:t>
      </w:r>
      <w:r w:rsidR="00FF7808" w:rsidRPr="00FF7808">
        <w:rPr>
          <w:rFonts w:ascii="Times New Roman" w:hAnsi="Times New Roman"/>
          <w:i/>
          <w:noProof/>
          <w:sz w:val="24"/>
          <w:szCs w:val="24"/>
        </w:rPr>
        <w:t>et al</w:t>
      </w:r>
      <w:r w:rsidR="00FF7808">
        <w:rPr>
          <w:rFonts w:ascii="Times New Roman" w:hAnsi="Times New Roman"/>
          <w:i/>
          <w:noProof/>
          <w:sz w:val="24"/>
          <w:szCs w:val="24"/>
        </w:rPr>
        <w:t xml:space="preserve">. </w:t>
      </w:r>
      <w:r w:rsidR="00FF7808">
        <w:rPr>
          <w:rFonts w:ascii="Times New Roman" w:hAnsi="Times New Roman"/>
          <w:noProof/>
          <w:sz w:val="24"/>
          <w:szCs w:val="24"/>
        </w:rPr>
        <w:t xml:space="preserve">(2015) </w:t>
      </w:r>
      <w:r w:rsidRPr="008748FC">
        <w:rPr>
          <w:rFonts w:ascii="Times New Roman" w:hAnsi="Times New Roman"/>
          <w:noProof/>
          <w:sz w:val="24"/>
          <w:szCs w:val="24"/>
        </w:rPr>
        <w:t xml:space="preserve">New data for vitamin D in Australian foods of animal origin: impact on estimates of national adult vitamin D intakes in 1995 and 2011-13. </w:t>
      </w:r>
      <w:r w:rsidRPr="008748FC">
        <w:rPr>
          <w:rFonts w:ascii="Times New Roman" w:hAnsi="Times New Roman"/>
          <w:i/>
          <w:noProof/>
          <w:sz w:val="24"/>
          <w:szCs w:val="24"/>
        </w:rPr>
        <w:t>Asia Pac J Clin Nutr</w:t>
      </w:r>
      <w:r w:rsidRPr="008748FC">
        <w:rPr>
          <w:rFonts w:ascii="Times New Roman" w:eastAsia="Calibri" w:hAnsi="Times New Roman"/>
          <w:sz w:val="24"/>
          <w:szCs w:val="24"/>
        </w:rPr>
        <w:t xml:space="preserve"> </w:t>
      </w:r>
      <w:r w:rsidRPr="00FF7808">
        <w:rPr>
          <w:rFonts w:ascii="Times New Roman" w:hAnsi="Times New Roman"/>
          <w:b/>
          <w:noProof/>
          <w:sz w:val="24"/>
          <w:szCs w:val="24"/>
        </w:rPr>
        <w:t>24</w:t>
      </w:r>
      <w:r w:rsidRPr="008748FC">
        <w:rPr>
          <w:rFonts w:ascii="Times New Roman" w:hAnsi="Times New Roman"/>
          <w:noProof/>
          <w:sz w:val="24"/>
          <w:szCs w:val="24"/>
        </w:rPr>
        <w:t>(3)</w:t>
      </w:r>
      <w:r w:rsidR="00FF7808">
        <w:rPr>
          <w:rFonts w:ascii="Times New Roman" w:hAnsi="Times New Roman"/>
          <w:noProof/>
          <w:sz w:val="24"/>
          <w:szCs w:val="24"/>
        </w:rPr>
        <w:t xml:space="preserve">, </w:t>
      </w:r>
      <w:r w:rsidRPr="008748FC">
        <w:rPr>
          <w:rFonts w:ascii="Times New Roman" w:hAnsi="Times New Roman"/>
          <w:noProof/>
          <w:sz w:val="24"/>
          <w:szCs w:val="24"/>
        </w:rPr>
        <w:t>464-71.</w:t>
      </w:r>
    </w:p>
    <w:p w14:paraId="0021B907" w14:textId="77777777" w:rsidR="00B95DF0" w:rsidRPr="008748FC" w:rsidRDefault="00B95DF0" w:rsidP="00B95DF0">
      <w:pPr>
        <w:pStyle w:val="MDPI71References"/>
        <w:spacing w:line="360" w:lineRule="auto"/>
        <w:rPr>
          <w:rFonts w:ascii="Times New Roman" w:hAnsi="Times New Roman"/>
          <w:sz w:val="24"/>
          <w:szCs w:val="24"/>
        </w:rPr>
      </w:pPr>
      <w:r w:rsidRPr="008748FC">
        <w:rPr>
          <w:rFonts w:ascii="Times New Roman" w:hAnsi="Times New Roman"/>
          <w:sz w:val="24"/>
          <w:szCs w:val="24"/>
        </w:rPr>
        <w:t>Williams PG, Droulez V, Levy G</w:t>
      </w:r>
      <w:r>
        <w:rPr>
          <w:rFonts w:ascii="Times New Roman" w:hAnsi="Times New Roman"/>
          <w:sz w:val="24"/>
          <w:szCs w:val="24"/>
        </w:rPr>
        <w:t xml:space="preserve"> </w:t>
      </w:r>
      <w:r w:rsidRPr="00FF7808">
        <w:rPr>
          <w:rFonts w:ascii="Times New Roman" w:hAnsi="Times New Roman"/>
          <w:i/>
          <w:sz w:val="24"/>
          <w:szCs w:val="24"/>
        </w:rPr>
        <w:t>et al.</w:t>
      </w:r>
      <w:r>
        <w:rPr>
          <w:rFonts w:ascii="Times New Roman" w:hAnsi="Times New Roman"/>
          <w:sz w:val="24"/>
          <w:szCs w:val="24"/>
        </w:rPr>
        <w:t xml:space="preserve"> (2007)</w:t>
      </w:r>
      <w:r w:rsidRPr="008748FC">
        <w:rPr>
          <w:rFonts w:ascii="Times New Roman" w:hAnsi="Times New Roman"/>
          <w:sz w:val="24"/>
          <w:szCs w:val="24"/>
        </w:rPr>
        <w:t xml:space="preserve"> Composition of Australian red meat 2002. 3. Nutrient profile, </w:t>
      </w:r>
      <w:r w:rsidRPr="008748FC">
        <w:rPr>
          <w:rFonts w:ascii="Times New Roman" w:hAnsi="Times New Roman"/>
          <w:i/>
          <w:sz w:val="24"/>
          <w:szCs w:val="24"/>
        </w:rPr>
        <w:t>Food Australia</w:t>
      </w:r>
      <w:r w:rsidRPr="008748FC">
        <w:rPr>
          <w:rFonts w:ascii="Times New Roman" w:hAnsi="Times New Roman"/>
          <w:sz w:val="24"/>
          <w:szCs w:val="24"/>
        </w:rPr>
        <w:t xml:space="preserve"> </w:t>
      </w:r>
      <w:r w:rsidRPr="00FF7808">
        <w:rPr>
          <w:rFonts w:ascii="Times New Roman" w:hAnsi="Times New Roman"/>
          <w:b/>
          <w:sz w:val="24"/>
          <w:szCs w:val="24"/>
        </w:rPr>
        <w:t>59</w:t>
      </w:r>
      <w:r w:rsidRPr="008748FC">
        <w:rPr>
          <w:rFonts w:ascii="Times New Roman" w:hAnsi="Times New Roman"/>
          <w:sz w:val="24"/>
          <w:szCs w:val="24"/>
        </w:rPr>
        <w:t>(7), 331-341.</w:t>
      </w:r>
    </w:p>
    <w:p w14:paraId="0021B908" w14:textId="77777777" w:rsidR="00B95DF0" w:rsidRPr="008748FC" w:rsidRDefault="00B95DF0" w:rsidP="00B95DF0">
      <w:pPr>
        <w:pStyle w:val="MDPI71References"/>
        <w:spacing w:line="360" w:lineRule="auto"/>
        <w:jc w:val="left"/>
        <w:rPr>
          <w:rFonts w:ascii="Times New Roman" w:hAnsi="Times New Roman"/>
          <w:sz w:val="24"/>
          <w:szCs w:val="24"/>
        </w:rPr>
      </w:pPr>
      <w:r w:rsidRPr="008748FC">
        <w:rPr>
          <w:rFonts w:ascii="Times New Roman" w:hAnsi="Times New Roman"/>
          <w:sz w:val="24"/>
          <w:szCs w:val="24"/>
        </w:rPr>
        <w:t>Food Standards Australia New Zealand (FSANZ)</w:t>
      </w:r>
      <w:r>
        <w:rPr>
          <w:rFonts w:ascii="Times New Roman" w:hAnsi="Times New Roman"/>
          <w:sz w:val="24"/>
          <w:szCs w:val="24"/>
        </w:rPr>
        <w:t xml:space="preserve"> (2011)</w:t>
      </w:r>
      <w:r w:rsidRPr="008748FC">
        <w:rPr>
          <w:rFonts w:ascii="Times New Roman" w:hAnsi="Times New Roman"/>
          <w:sz w:val="24"/>
          <w:szCs w:val="24"/>
        </w:rPr>
        <w:t xml:space="preserve"> </w:t>
      </w:r>
      <w:r w:rsidRPr="008748FC">
        <w:rPr>
          <w:rFonts w:ascii="Times New Roman" w:hAnsi="Times New Roman"/>
          <w:i/>
          <w:sz w:val="24"/>
          <w:szCs w:val="24"/>
        </w:rPr>
        <w:t>NUTTAB Vitamin D file</w:t>
      </w:r>
      <w:r w:rsidRPr="008748FC">
        <w:rPr>
          <w:rFonts w:ascii="Times New Roman" w:hAnsi="Times New Roman"/>
          <w:sz w:val="24"/>
          <w:szCs w:val="24"/>
        </w:rPr>
        <w:t xml:space="preserve">. </w:t>
      </w:r>
      <w:hyperlink r:id="rId17" w:history="1">
        <w:r w:rsidRPr="008748FC">
          <w:rPr>
            <w:rStyle w:val="Hyperlink"/>
            <w:rFonts w:ascii="Times New Roman" w:hAnsi="Times New Roman"/>
            <w:sz w:val="24"/>
            <w:szCs w:val="24"/>
          </w:rPr>
          <w:t>http://www.foodstandards.gov.au/science/monitoringnutrients/nutrientables/Pages/default.aspx</w:t>
        </w:r>
      </w:hyperlink>
      <w:r w:rsidRPr="008748FC">
        <w:rPr>
          <w:rStyle w:val="Hyperlink"/>
          <w:rFonts w:ascii="Times New Roman" w:hAnsi="Times New Roman"/>
          <w:sz w:val="24"/>
          <w:szCs w:val="24"/>
        </w:rPr>
        <w:t xml:space="preserve"> </w:t>
      </w:r>
      <w:r w:rsidRPr="008748FC">
        <w:rPr>
          <w:rFonts w:ascii="Times New Roman" w:hAnsi="Times New Roman"/>
          <w:sz w:val="24"/>
          <w:szCs w:val="24"/>
        </w:rPr>
        <w:t>(accessed August 2016).</w:t>
      </w:r>
    </w:p>
    <w:p w14:paraId="0021B909" w14:textId="77777777" w:rsidR="00B95DF0" w:rsidRPr="008748FC" w:rsidRDefault="00B95DF0" w:rsidP="00B95DF0">
      <w:pPr>
        <w:pStyle w:val="MDPI71References"/>
        <w:spacing w:line="360" w:lineRule="auto"/>
        <w:rPr>
          <w:rFonts w:ascii="Times New Roman" w:hAnsi="Times New Roman"/>
          <w:sz w:val="24"/>
          <w:szCs w:val="24"/>
        </w:rPr>
      </w:pPr>
      <w:r w:rsidRPr="008748FC">
        <w:rPr>
          <w:rFonts w:ascii="Times New Roman" w:hAnsi="Times New Roman"/>
          <w:sz w:val="24"/>
          <w:szCs w:val="24"/>
        </w:rPr>
        <w:t>Strobel N,</w:t>
      </w:r>
      <w:r>
        <w:rPr>
          <w:rFonts w:ascii="Times New Roman" w:hAnsi="Times New Roman"/>
          <w:sz w:val="24"/>
          <w:szCs w:val="24"/>
        </w:rPr>
        <w:t xml:space="preserve"> Buddhadasa </w:t>
      </w:r>
      <w:r w:rsidRPr="008748FC">
        <w:rPr>
          <w:rFonts w:ascii="Times New Roman" w:hAnsi="Times New Roman"/>
          <w:sz w:val="24"/>
          <w:szCs w:val="24"/>
        </w:rPr>
        <w:t>S, Adorno P</w:t>
      </w:r>
      <w:r>
        <w:rPr>
          <w:rFonts w:ascii="Times New Roman" w:hAnsi="Times New Roman"/>
          <w:sz w:val="24"/>
          <w:szCs w:val="24"/>
        </w:rPr>
        <w:t xml:space="preserve"> </w:t>
      </w:r>
      <w:r w:rsidRPr="00050C7B">
        <w:rPr>
          <w:rFonts w:ascii="Times New Roman" w:hAnsi="Times New Roman"/>
          <w:i/>
          <w:sz w:val="24"/>
          <w:szCs w:val="24"/>
        </w:rPr>
        <w:t>et al.</w:t>
      </w:r>
      <w:r>
        <w:rPr>
          <w:rFonts w:ascii="Times New Roman" w:hAnsi="Times New Roman"/>
          <w:sz w:val="24"/>
          <w:szCs w:val="24"/>
        </w:rPr>
        <w:t xml:space="preserve"> (2013)</w:t>
      </w:r>
      <w:r w:rsidRPr="008748FC">
        <w:rPr>
          <w:rFonts w:ascii="Times New Roman" w:hAnsi="Times New Roman"/>
          <w:sz w:val="24"/>
          <w:szCs w:val="24"/>
        </w:rPr>
        <w:t xml:space="preserve"> Vitamin D and 25-hydroxyvitamin D determination in meats by LC-IT-MS. </w:t>
      </w:r>
      <w:r w:rsidRPr="008748FC">
        <w:rPr>
          <w:rFonts w:ascii="Times New Roman" w:hAnsi="Times New Roman"/>
          <w:i/>
          <w:sz w:val="24"/>
          <w:szCs w:val="24"/>
        </w:rPr>
        <w:t>Food Chem</w:t>
      </w:r>
      <w:r w:rsidRPr="008748FC">
        <w:rPr>
          <w:rFonts w:ascii="Times New Roman" w:hAnsi="Times New Roman"/>
          <w:sz w:val="24"/>
          <w:szCs w:val="24"/>
        </w:rPr>
        <w:t xml:space="preserve"> </w:t>
      </w:r>
      <w:r w:rsidRPr="00050C7B">
        <w:rPr>
          <w:rFonts w:ascii="Times New Roman" w:hAnsi="Times New Roman"/>
          <w:b/>
          <w:sz w:val="24"/>
          <w:szCs w:val="24"/>
        </w:rPr>
        <w:t>138</w:t>
      </w:r>
      <w:r w:rsidRPr="008748FC">
        <w:rPr>
          <w:rFonts w:ascii="Times New Roman" w:hAnsi="Times New Roman"/>
          <w:sz w:val="24"/>
          <w:szCs w:val="24"/>
        </w:rPr>
        <w:t>, 1042-1047.</w:t>
      </w:r>
    </w:p>
    <w:p w14:paraId="0021B90A" w14:textId="77777777" w:rsidR="00497391" w:rsidRPr="008748FC" w:rsidRDefault="00497391" w:rsidP="00497391">
      <w:pPr>
        <w:pStyle w:val="MDPI71References"/>
        <w:spacing w:line="360" w:lineRule="auto"/>
        <w:jc w:val="left"/>
        <w:rPr>
          <w:rFonts w:ascii="Times New Roman" w:hAnsi="Times New Roman"/>
          <w:i/>
          <w:sz w:val="24"/>
          <w:szCs w:val="24"/>
        </w:rPr>
      </w:pPr>
      <w:r w:rsidRPr="008748FC">
        <w:rPr>
          <w:rFonts w:ascii="Times New Roman" w:hAnsi="Times New Roman"/>
          <w:sz w:val="24"/>
          <w:szCs w:val="24"/>
        </w:rPr>
        <w:t>Food Standards Australia New Zealand (FSANZ)</w:t>
      </w:r>
      <w:r w:rsidR="00FF7808">
        <w:rPr>
          <w:rFonts w:ascii="Times New Roman" w:hAnsi="Times New Roman"/>
          <w:sz w:val="24"/>
          <w:szCs w:val="24"/>
        </w:rPr>
        <w:t xml:space="preserve"> (2011)</w:t>
      </w:r>
      <w:r w:rsidRPr="008748FC">
        <w:rPr>
          <w:rFonts w:ascii="Times New Roman" w:hAnsi="Times New Roman"/>
          <w:sz w:val="24"/>
          <w:szCs w:val="24"/>
        </w:rPr>
        <w:t xml:space="preserve"> </w:t>
      </w:r>
      <w:r w:rsidRPr="008748FC">
        <w:rPr>
          <w:rFonts w:ascii="Times New Roman" w:hAnsi="Times New Roman"/>
          <w:i/>
          <w:sz w:val="24"/>
          <w:szCs w:val="24"/>
        </w:rPr>
        <w:t>NUTTAB 2010 – Australian food composition tables</w:t>
      </w:r>
      <w:r w:rsidRPr="008748FC">
        <w:rPr>
          <w:rFonts w:ascii="Times New Roman" w:hAnsi="Times New Roman"/>
          <w:sz w:val="24"/>
          <w:szCs w:val="24"/>
        </w:rPr>
        <w:t xml:space="preserve">. </w:t>
      </w:r>
      <w:hyperlink r:id="rId18" w:history="1">
        <w:r w:rsidRPr="008748FC">
          <w:rPr>
            <w:rStyle w:val="Hyperlink"/>
            <w:rFonts w:ascii="Times New Roman" w:hAnsi="Times New Roman"/>
            <w:sz w:val="24"/>
            <w:szCs w:val="24"/>
          </w:rPr>
          <w:t>http://www.foodstandards.gov.au/science/monitoringnutrients/nutrientables/Pages/default.aspx</w:t>
        </w:r>
      </w:hyperlink>
      <w:r w:rsidRPr="008748FC">
        <w:rPr>
          <w:rFonts w:ascii="Times New Roman" w:hAnsi="Times New Roman"/>
          <w:sz w:val="24"/>
          <w:szCs w:val="24"/>
        </w:rPr>
        <w:t xml:space="preserve"> (accessed August 2016).</w:t>
      </w:r>
    </w:p>
    <w:p w14:paraId="0021B90B" w14:textId="77777777" w:rsidR="00497391" w:rsidRPr="008748FC" w:rsidRDefault="0021785E" w:rsidP="00497391">
      <w:pPr>
        <w:pStyle w:val="MDPI71References"/>
        <w:spacing w:line="360" w:lineRule="auto"/>
        <w:rPr>
          <w:rFonts w:ascii="Times New Roman" w:hAnsi="Times New Roman"/>
          <w:sz w:val="24"/>
          <w:szCs w:val="24"/>
        </w:rPr>
      </w:pPr>
      <w:r>
        <w:rPr>
          <w:rFonts w:ascii="Times New Roman" w:hAnsi="Times New Roman"/>
          <w:sz w:val="24"/>
          <w:szCs w:val="24"/>
        </w:rPr>
        <w:t>Liu J</w:t>
      </w:r>
      <w:r w:rsidR="00497391" w:rsidRPr="008748FC">
        <w:rPr>
          <w:rFonts w:ascii="Times New Roman" w:hAnsi="Times New Roman"/>
          <w:sz w:val="24"/>
          <w:szCs w:val="24"/>
        </w:rPr>
        <w:t>, Greenfield</w:t>
      </w:r>
      <w:r>
        <w:rPr>
          <w:rFonts w:ascii="Times New Roman" w:hAnsi="Times New Roman"/>
          <w:sz w:val="24"/>
          <w:szCs w:val="24"/>
        </w:rPr>
        <w:t xml:space="preserve"> H</w:t>
      </w:r>
      <w:r w:rsidR="00497391" w:rsidRPr="008748FC">
        <w:rPr>
          <w:rFonts w:ascii="Times New Roman" w:hAnsi="Times New Roman"/>
          <w:sz w:val="24"/>
          <w:szCs w:val="24"/>
        </w:rPr>
        <w:t>, Strobel N</w:t>
      </w:r>
      <w:r>
        <w:rPr>
          <w:rFonts w:ascii="Times New Roman" w:hAnsi="Times New Roman"/>
          <w:sz w:val="24"/>
          <w:szCs w:val="24"/>
        </w:rPr>
        <w:t xml:space="preserve"> </w:t>
      </w:r>
      <w:r w:rsidRPr="0021785E">
        <w:rPr>
          <w:rFonts w:ascii="Times New Roman" w:hAnsi="Times New Roman"/>
          <w:i/>
          <w:sz w:val="24"/>
          <w:szCs w:val="24"/>
        </w:rPr>
        <w:t>et al.</w:t>
      </w:r>
      <w:r>
        <w:rPr>
          <w:rFonts w:ascii="Times New Roman" w:hAnsi="Times New Roman"/>
          <w:sz w:val="24"/>
          <w:szCs w:val="24"/>
        </w:rPr>
        <w:t xml:space="preserve"> (2013)</w:t>
      </w:r>
      <w:r w:rsidR="00497391" w:rsidRPr="008748FC">
        <w:rPr>
          <w:rFonts w:ascii="Times New Roman" w:hAnsi="Times New Roman"/>
          <w:sz w:val="24"/>
          <w:szCs w:val="24"/>
        </w:rPr>
        <w:t xml:space="preserve"> The influence of latitude on the concentration of vitamin D</w:t>
      </w:r>
      <w:r w:rsidR="00497391" w:rsidRPr="008748FC">
        <w:rPr>
          <w:rFonts w:ascii="Times New Roman" w:hAnsi="Times New Roman"/>
          <w:sz w:val="24"/>
          <w:szCs w:val="24"/>
          <w:vertAlign w:val="subscript"/>
        </w:rPr>
        <w:t>3</w:t>
      </w:r>
      <w:r w:rsidR="00497391" w:rsidRPr="008748FC">
        <w:rPr>
          <w:rFonts w:ascii="Times New Roman" w:hAnsi="Times New Roman"/>
          <w:sz w:val="24"/>
          <w:szCs w:val="24"/>
        </w:rPr>
        <w:t xml:space="preserve"> and 25-hydroxy-vitamin D</w:t>
      </w:r>
      <w:r w:rsidR="00497391" w:rsidRPr="008748FC">
        <w:rPr>
          <w:rFonts w:ascii="Times New Roman" w:hAnsi="Times New Roman"/>
          <w:sz w:val="24"/>
          <w:szCs w:val="24"/>
          <w:vertAlign w:val="subscript"/>
        </w:rPr>
        <w:t>3</w:t>
      </w:r>
      <w:r w:rsidR="00497391" w:rsidRPr="008748FC">
        <w:rPr>
          <w:rFonts w:ascii="Times New Roman" w:hAnsi="Times New Roman"/>
          <w:sz w:val="24"/>
          <w:szCs w:val="24"/>
        </w:rPr>
        <w:t xml:space="preserve"> in Australian red meat. </w:t>
      </w:r>
      <w:r w:rsidR="00497391" w:rsidRPr="008748FC">
        <w:rPr>
          <w:rFonts w:ascii="Times New Roman" w:hAnsi="Times New Roman"/>
          <w:i/>
          <w:sz w:val="24"/>
          <w:szCs w:val="24"/>
        </w:rPr>
        <w:t>Food Chem</w:t>
      </w:r>
      <w:r>
        <w:rPr>
          <w:rFonts w:ascii="Times New Roman" w:hAnsi="Times New Roman"/>
          <w:i/>
          <w:sz w:val="24"/>
          <w:szCs w:val="24"/>
        </w:rPr>
        <w:t xml:space="preserve"> </w:t>
      </w:r>
      <w:r w:rsidR="00497391" w:rsidRPr="0021785E">
        <w:rPr>
          <w:rFonts w:ascii="Times New Roman" w:hAnsi="Times New Roman"/>
          <w:b/>
          <w:sz w:val="24"/>
          <w:szCs w:val="24"/>
        </w:rPr>
        <w:t>140</w:t>
      </w:r>
      <w:r w:rsidR="00497391" w:rsidRPr="008748FC">
        <w:rPr>
          <w:rFonts w:ascii="Times New Roman" w:hAnsi="Times New Roman"/>
          <w:sz w:val="24"/>
          <w:szCs w:val="24"/>
        </w:rPr>
        <w:t>, 432-435.</w:t>
      </w:r>
    </w:p>
    <w:p w14:paraId="0021B90C" w14:textId="77777777" w:rsidR="00497391" w:rsidRPr="008748FC" w:rsidRDefault="00497391" w:rsidP="00497391">
      <w:pPr>
        <w:pStyle w:val="MDPI71References"/>
        <w:spacing w:line="360" w:lineRule="auto"/>
        <w:rPr>
          <w:rFonts w:ascii="Times New Roman" w:hAnsi="Times New Roman"/>
          <w:sz w:val="24"/>
          <w:szCs w:val="24"/>
        </w:rPr>
      </w:pPr>
      <w:r w:rsidRPr="008748FC">
        <w:rPr>
          <w:rFonts w:ascii="Times New Roman" w:hAnsi="Times New Roman"/>
          <w:noProof/>
          <w:sz w:val="24"/>
          <w:szCs w:val="24"/>
        </w:rPr>
        <w:t>Liu J, Greenfield H, Fraser DR</w:t>
      </w:r>
      <w:r w:rsidR="0021785E">
        <w:rPr>
          <w:rFonts w:ascii="Times New Roman" w:hAnsi="Times New Roman"/>
          <w:noProof/>
          <w:sz w:val="24"/>
          <w:szCs w:val="24"/>
        </w:rPr>
        <w:t xml:space="preserve"> (2014) </w:t>
      </w:r>
      <w:r w:rsidRPr="008748FC">
        <w:rPr>
          <w:rFonts w:ascii="Times New Roman" w:hAnsi="Times New Roman"/>
          <w:noProof/>
          <w:sz w:val="24"/>
          <w:szCs w:val="24"/>
        </w:rPr>
        <w:t xml:space="preserve">An exploratory study of the content of vitamin D compounds in in selected samples of Australian </w:t>
      </w:r>
      <w:r w:rsidR="0021785E">
        <w:rPr>
          <w:rFonts w:ascii="Times New Roman" w:hAnsi="Times New Roman"/>
          <w:noProof/>
          <w:sz w:val="24"/>
          <w:szCs w:val="24"/>
        </w:rPr>
        <w:t>e</w:t>
      </w:r>
      <w:r w:rsidRPr="008748FC">
        <w:rPr>
          <w:rFonts w:ascii="Times New Roman" w:hAnsi="Times New Roman"/>
          <w:noProof/>
          <w:sz w:val="24"/>
          <w:szCs w:val="24"/>
        </w:rPr>
        <w:t xml:space="preserve">ggs. </w:t>
      </w:r>
      <w:r w:rsidRPr="008748FC">
        <w:rPr>
          <w:rFonts w:ascii="Times New Roman" w:hAnsi="Times New Roman"/>
          <w:i/>
          <w:noProof/>
          <w:sz w:val="24"/>
          <w:szCs w:val="24"/>
        </w:rPr>
        <w:t>Nutrition and Dietetics</w:t>
      </w:r>
      <w:r w:rsidRPr="008748FC">
        <w:rPr>
          <w:rFonts w:ascii="Times New Roman" w:hAnsi="Times New Roman"/>
          <w:noProof/>
          <w:sz w:val="24"/>
          <w:szCs w:val="24"/>
        </w:rPr>
        <w:t xml:space="preserve"> </w:t>
      </w:r>
      <w:r w:rsidRPr="0021785E">
        <w:rPr>
          <w:rFonts w:ascii="Times New Roman" w:hAnsi="Times New Roman"/>
          <w:b/>
          <w:noProof/>
          <w:sz w:val="24"/>
          <w:szCs w:val="24"/>
        </w:rPr>
        <w:t>71</w:t>
      </w:r>
      <w:r w:rsidRPr="008748FC">
        <w:rPr>
          <w:rFonts w:ascii="Times New Roman" w:hAnsi="Times New Roman"/>
          <w:noProof/>
          <w:sz w:val="24"/>
          <w:szCs w:val="24"/>
        </w:rPr>
        <w:t>, 46-50</w:t>
      </w:r>
      <w:r w:rsidRPr="008748FC">
        <w:rPr>
          <w:rFonts w:ascii="Times New Roman" w:hAnsi="Times New Roman"/>
          <w:sz w:val="24"/>
          <w:szCs w:val="24"/>
        </w:rPr>
        <w:t>.</w:t>
      </w:r>
    </w:p>
    <w:p w14:paraId="0021B90D" w14:textId="77777777" w:rsidR="00497391" w:rsidRPr="008748FC" w:rsidRDefault="00497391" w:rsidP="00497391">
      <w:pPr>
        <w:pStyle w:val="MDPI71References"/>
        <w:spacing w:line="360" w:lineRule="auto"/>
        <w:jc w:val="left"/>
        <w:rPr>
          <w:rFonts w:ascii="Times New Roman" w:hAnsi="Times New Roman"/>
          <w:sz w:val="24"/>
          <w:szCs w:val="24"/>
        </w:rPr>
      </w:pPr>
      <w:r w:rsidRPr="008748FC">
        <w:rPr>
          <w:rFonts w:ascii="Times New Roman" w:hAnsi="Times New Roman"/>
          <w:sz w:val="24"/>
          <w:szCs w:val="24"/>
        </w:rPr>
        <w:lastRenderedPageBreak/>
        <w:t>Food Standard</w:t>
      </w:r>
      <w:r w:rsidR="0021785E">
        <w:rPr>
          <w:rFonts w:ascii="Times New Roman" w:hAnsi="Times New Roman"/>
          <w:sz w:val="24"/>
          <w:szCs w:val="24"/>
        </w:rPr>
        <w:t>s Australia New Zealand (FSANZ) (2015)</w:t>
      </w:r>
      <w:r w:rsidRPr="008748FC">
        <w:rPr>
          <w:rFonts w:ascii="Times New Roman" w:hAnsi="Times New Roman"/>
          <w:sz w:val="24"/>
          <w:szCs w:val="24"/>
        </w:rPr>
        <w:t xml:space="preserve"> </w:t>
      </w:r>
      <w:r w:rsidRPr="008748FC">
        <w:rPr>
          <w:rFonts w:ascii="Times New Roman" w:hAnsi="Times New Roman"/>
          <w:i/>
          <w:sz w:val="24"/>
          <w:szCs w:val="24"/>
        </w:rPr>
        <w:t>Vitamin D mushrooms - Nutrient data provided by the Australian Mushroom Growers Association</w:t>
      </w:r>
      <w:r w:rsidR="0021785E">
        <w:rPr>
          <w:rFonts w:ascii="Times New Roman" w:hAnsi="Times New Roman"/>
          <w:i/>
          <w:sz w:val="24"/>
          <w:szCs w:val="24"/>
        </w:rPr>
        <w:t>.</w:t>
      </w:r>
      <w:r w:rsidRPr="008748FC">
        <w:rPr>
          <w:rFonts w:ascii="Times New Roman" w:hAnsi="Times New Roman"/>
          <w:sz w:val="24"/>
          <w:szCs w:val="24"/>
        </w:rPr>
        <w:t xml:space="preserve"> </w:t>
      </w:r>
      <w:hyperlink r:id="rId19" w:history="1">
        <w:r w:rsidRPr="008748FC">
          <w:rPr>
            <w:rStyle w:val="Hyperlink"/>
            <w:rFonts w:ascii="Times New Roman" w:hAnsi="Times New Roman"/>
            <w:sz w:val="24"/>
            <w:szCs w:val="24"/>
          </w:rPr>
          <w:t>http://www.foodstandards.gov.au/science/monitoringnutrients/nutrientables/Pages/Data-provided-by-food-companies-and-organisations.aspx</w:t>
        </w:r>
      </w:hyperlink>
      <w:r w:rsidRPr="008748FC">
        <w:rPr>
          <w:rStyle w:val="Hyperlink"/>
          <w:rFonts w:ascii="Times New Roman" w:hAnsi="Times New Roman"/>
          <w:sz w:val="24"/>
          <w:szCs w:val="24"/>
        </w:rPr>
        <w:t xml:space="preserve"> </w:t>
      </w:r>
      <w:r w:rsidRPr="008748FC">
        <w:rPr>
          <w:rStyle w:val="Hyperlink"/>
          <w:rFonts w:ascii="Times New Roman" w:hAnsi="Times New Roman"/>
          <w:color w:val="auto"/>
          <w:sz w:val="24"/>
          <w:szCs w:val="24"/>
        </w:rPr>
        <w:t>(a</w:t>
      </w:r>
      <w:r w:rsidRPr="008748FC">
        <w:rPr>
          <w:rFonts w:ascii="Times New Roman" w:hAnsi="Times New Roman"/>
          <w:sz w:val="24"/>
          <w:szCs w:val="24"/>
        </w:rPr>
        <w:t>ccessed November 2016).</w:t>
      </w:r>
    </w:p>
    <w:p w14:paraId="0021B90E" w14:textId="77777777" w:rsidR="00497391" w:rsidRPr="008748FC" w:rsidRDefault="00497391" w:rsidP="00497391">
      <w:pPr>
        <w:pStyle w:val="MDPI71References"/>
        <w:spacing w:line="360" w:lineRule="auto"/>
        <w:jc w:val="left"/>
        <w:rPr>
          <w:rStyle w:val="author"/>
          <w:rFonts w:ascii="Times New Roman" w:hAnsi="Times New Roman"/>
          <w:sz w:val="24"/>
          <w:szCs w:val="24"/>
        </w:rPr>
      </w:pPr>
      <w:r w:rsidRPr="008748FC">
        <w:rPr>
          <w:rStyle w:val="author"/>
          <w:rFonts w:ascii="Times New Roman" w:hAnsi="Times New Roman"/>
          <w:iCs/>
          <w:sz w:val="24"/>
          <w:szCs w:val="24"/>
          <w:lang w:val="en"/>
        </w:rPr>
        <w:t>Australian Bureau of Statistics (ABS)</w:t>
      </w:r>
      <w:r w:rsidR="0021785E">
        <w:rPr>
          <w:rStyle w:val="author"/>
          <w:rFonts w:ascii="Times New Roman" w:hAnsi="Times New Roman"/>
          <w:iCs/>
          <w:sz w:val="24"/>
          <w:szCs w:val="24"/>
          <w:lang w:val="en"/>
        </w:rPr>
        <w:t xml:space="preserve"> (2016)</w:t>
      </w:r>
      <w:r w:rsidRPr="008748FC">
        <w:rPr>
          <w:rStyle w:val="author"/>
          <w:rFonts w:ascii="Times New Roman" w:hAnsi="Times New Roman"/>
          <w:iCs/>
          <w:sz w:val="24"/>
          <w:szCs w:val="24"/>
          <w:lang w:val="en"/>
        </w:rPr>
        <w:t xml:space="preserve">. </w:t>
      </w:r>
      <w:r w:rsidRPr="008748FC">
        <w:rPr>
          <w:rStyle w:val="author"/>
          <w:rFonts w:ascii="Times New Roman" w:hAnsi="Times New Roman"/>
          <w:i/>
          <w:iCs/>
          <w:sz w:val="24"/>
          <w:szCs w:val="24"/>
          <w:lang w:val="en"/>
        </w:rPr>
        <w:t>8501.0 Retail Trade. Table 11</w:t>
      </w:r>
      <w:r w:rsidRPr="008748FC">
        <w:rPr>
          <w:rStyle w:val="author"/>
          <w:rFonts w:ascii="Times New Roman" w:hAnsi="Times New Roman"/>
          <w:iCs/>
          <w:sz w:val="24"/>
          <w:szCs w:val="24"/>
          <w:lang w:val="en"/>
        </w:rPr>
        <w:t>.</w:t>
      </w:r>
      <w:r w:rsidR="0021785E">
        <w:rPr>
          <w:rStyle w:val="author"/>
          <w:rFonts w:ascii="Times New Roman" w:hAnsi="Times New Roman"/>
          <w:iCs/>
          <w:sz w:val="24"/>
          <w:szCs w:val="24"/>
          <w:lang w:val="en"/>
        </w:rPr>
        <w:t xml:space="preserve"> </w:t>
      </w:r>
      <w:hyperlink r:id="rId20" w:history="1">
        <w:r w:rsidRPr="008748FC">
          <w:rPr>
            <w:rStyle w:val="Hyperlink"/>
            <w:rFonts w:ascii="Times New Roman" w:hAnsi="Times New Roman"/>
            <w:iCs/>
            <w:sz w:val="24"/>
            <w:szCs w:val="24"/>
            <w:lang w:val="en"/>
          </w:rPr>
          <w:t>http://www.abs.gov.au/AUSSTATS/abs@.nsf/DetailsPage/8501.0Jun%202016?OpenDocument</w:t>
        </w:r>
      </w:hyperlink>
      <w:r w:rsidRPr="008748FC">
        <w:rPr>
          <w:rStyle w:val="Hyperlink"/>
          <w:rFonts w:ascii="Times New Roman" w:hAnsi="Times New Roman"/>
          <w:iCs/>
          <w:sz w:val="24"/>
          <w:szCs w:val="24"/>
          <w:lang w:val="en"/>
        </w:rPr>
        <w:t xml:space="preserve"> </w:t>
      </w:r>
      <w:r w:rsidRPr="008748FC">
        <w:rPr>
          <w:rFonts w:ascii="Times New Roman" w:hAnsi="Times New Roman"/>
          <w:sz w:val="24"/>
          <w:szCs w:val="24"/>
        </w:rPr>
        <w:t>(accessed August 2016).</w:t>
      </w:r>
    </w:p>
    <w:p w14:paraId="0021B90F" w14:textId="77777777" w:rsidR="00497391" w:rsidRPr="008748FC" w:rsidRDefault="00497391" w:rsidP="00497391">
      <w:pPr>
        <w:pStyle w:val="MDPI71References"/>
        <w:spacing w:line="360" w:lineRule="auto"/>
        <w:rPr>
          <w:rStyle w:val="author"/>
          <w:rFonts w:ascii="Times New Roman" w:hAnsi="Times New Roman"/>
          <w:sz w:val="24"/>
          <w:szCs w:val="24"/>
        </w:rPr>
      </w:pPr>
      <w:r w:rsidRPr="008748FC">
        <w:rPr>
          <w:rFonts w:ascii="Times New Roman" w:hAnsi="Times New Roman"/>
          <w:bCs/>
          <w:sz w:val="24"/>
          <w:szCs w:val="24"/>
        </w:rPr>
        <w:t>AOAC</w:t>
      </w:r>
      <w:r w:rsidR="0021785E">
        <w:rPr>
          <w:rFonts w:ascii="Times New Roman" w:hAnsi="Times New Roman"/>
          <w:bCs/>
          <w:sz w:val="24"/>
          <w:szCs w:val="24"/>
        </w:rPr>
        <w:t xml:space="preserve"> (1995)</w:t>
      </w:r>
      <w:r w:rsidRPr="008748FC">
        <w:rPr>
          <w:rFonts w:ascii="Times New Roman" w:hAnsi="Times New Roman"/>
          <w:bCs/>
          <w:sz w:val="24"/>
          <w:szCs w:val="24"/>
        </w:rPr>
        <w:t xml:space="preserve"> </w:t>
      </w:r>
      <w:r w:rsidRPr="008748FC">
        <w:rPr>
          <w:rStyle w:val="Emphasis"/>
          <w:rFonts w:ascii="Times New Roman" w:hAnsi="Times New Roman"/>
          <w:sz w:val="24"/>
          <w:szCs w:val="24"/>
        </w:rPr>
        <w:t>Official Methods of Analysis of AOAC INTERNATIONAL</w:t>
      </w:r>
      <w:r w:rsidRPr="008748FC">
        <w:rPr>
          <w:rFonts w:ascii="Times New Roman" w:hAnsi="Times New Roman"/>
          <w:sz w:val="24"/>
          <w:szCs w:val="24"/>
        </w:rPr>
        <w:t>, 16</w:t>
      </w:r>
      <w:r w:rsidRPr="008748FC">
        <w:rPr>
          <w:rFonts w:ascii="Times New Roman" w:hAnsi="Times New Roman"/>
          <w:sz w:val="24"/>
          <w:szCs w:val="24"/>
          <w:vertAlign w:val="superscript"/>
        </w:rPr>
        <w:t>th</w:t>
      </w:r>
      <w:r w:rsidRPr="008748FC">
        <w:rPr>
          <w:rFonts w:ascii="Times New Roman" w:hAnsi="Times New Roman"/>
          <w:sz w:val="24"/>
          <w:szCs w:val="24"/>
        </w:rPr>
        <w:t xml:space="preserve"> ed.; AOAC International:</w:t>
      </w:r>
      <w:r w:rsidRPr="008748FC">
        <w:rPr>
          <w:rFonts w:ascii="Times New Roman" w:hAnsi="Times New Roman"/>
          <w:bCs/>
          <w:sz w:val="24"/>
          <w:szCs w:val="24"/>
        </w:rPr>
        <w:t xml:space="preserve"> </w:t>
      </w:r>
      <w:r w:rsidRPr="008748FC">
        <w:rPr>
          <w:rFonts w:ascii="Times New Roman" w:hAnsi="Times New Roman"/>
          <w:sz w:val="24"/>
          <w:szCs w:val="24"/>
        </w:rPr>
        <w:t>Rockville, USA</w:t>
      </w:r>
      <w:r w:rsidRPr="008748FC">
        <w:rPr>
          <w:rFonts w:ascii="Times New Roman" w:hAnsi="Times New Roman"/>
          <w:bCs/>
          <w:sz w:val="24"/>
          <w:szCs w:val="24"/>
        </w:rPr>
        <w:t>.</w:t>
      </w:r>
    </w:p>
    <w:p w14:paraId="0021B910" w14:textId="77777777" w:rsidR="00497391" w:rsidRPr="008748FC" w:rsidRDefault="00497391" w:rsidP="00497391">
      <w:pPr>
        <w:pStyle w:val="MDPI71References"/>
        <w:spacing w:line="360" w:lineRule="auto"/>
        <w:rPr>
          <w:rFonts w:ascii="Times New Roman" w:hAnsi="Times New Roman"/>
          <w:sz w:val="24"/>
          <w:szCs w:val="24"/>
        </w:rPr>
      </w:pPr>
      <w:r w:rsidRPr="008748FC">
        <w:rPr>
          <w:rStyle w:val="author"/>
          <w:rFonts w:ascii="Times New Roman" w:hAnsi="Times New Roman"/>
          <w:iCs/>
          <w:sz w:val="24"/>
          <w:szCs w:val="24"/>
          <w:lang w:val="en"/>
        </w:rPr>
        <w:t>Murphy EW, Criner PE, Gray BC</w:t>
      </w:r>
      <w:r w:rsidR="0021785E">
        <w:rPr>
          <w:rStyle w:val="author"/>
          <w:rFonts w:ascii="Times New Roman" w:hAnsi="Times New Roman"/>
          <w:iCs/>
          <w:sz w:val="24"/>
          <w:szCs w:val="24"/>
          <w:lang w:val="en"/>
        </w:rPr>
        <w:t xml:space="preserve"> (1975) Com</w:t>
      </w:r>
      <w:r w:rsidRPr="008748FC">
        <w:rPr>
          <w:rStyle w:val="author"/>
          <w:rFonts w:ascii="Times New Roman" w:hAnsi="Times New Roman"/>
          <w:iCs/>
          <w:sz w:val="24"/>
          <w:szCs w:val="24"/>
          <w:lang w:val="en"/>
        </w:rPr>
        <w:t xml:space="preserve">parisons of methods for calculating retentions of nutrients in cooked foods. </w:t>
      </w:r>
      <w:r w:rsidRPr="008748FC">
        <w:rPr>
          <w:rFonts w:ascii="Times New Roman" w:eastAsia="SimSun" w:hAnsi="Times New Roman"/>
          <w:bCs/>
          <w:i/>
          <w:color w:val="auto"/>
          <w:sz w:val="24"/>
          <w:szCs w:val="24"/>
          <w:lang w:val="en-AU" w:eastAsia="zh-CN"/>
        </w:rPr>
        <w:t>J. Agric. Food Chem</w:t>
      </w:r>
      <w:r w:rsidRPr="008748FC">
        <w:rPr>
          <w:rFonts w:ascii="Times New Roman" w:eastAsia="SimSun" w:hAnsi="Times New Roman"/>
          <w:bCs/>
          <w:color w:val="auto"/>
          <w:sz w:val="24"/>
          <w:szCs w:val="24"/>
          <w:lang w:val="en-AU" w:eastAsia="zh-CN"/>
        </w:rPr>
        <w:t xml:space="preserve"> </w:t>
      </w:r>
      <w:r w:rsidRPr="0021785E">
        <w:rPr>
          <w:rFonts w:ascii="Times New Roman" w:eastAsia="SimSun" w:hAnsi="Times New Roman"/>
          <w:b/>
          <w:bCs/>
          <w:color w:val="auto"/>
          <w:sz w:val="24"/>
          <w:szCs w:val="24"/>
          <w:lang w:val="en-AU" w:eastAsia="zh-CN"/>
        </w:rPr>
        <w:t>23</w:t>
      </w:r>
      <w:r w:rsidRPr="008748FC">
        <w:rPr>
          <w:rFonts w:ascii="Times New Roman" w:eastAsia="SimSun" w:hAnsi="Times New Roman"/>
          <w:bCs/>
          <w:color w:val="auto"/>
          <w:sz w:val="24"/>
          <w:szCs w:val="24"/>
          <w:lang w:val="en-AU" w:eastAsia="zh-CN"/>
        </w:rPr>
        <w:t>(6)</w:t>
      </w:r>
      <w:r w:rsidR="0021785E">
        <w:rPr>
          <w:rFonts w:ascii="Times New Roman" w:eastAsia="SimSun" w:hAnsi="Times New Roman"/>
          <w:bCs/>
          <w:color w:val="auto"/>
          <w:sz w:val="24"/>
          <w:szCs w:val="24"/>
          <w:lang w:val="en-AU" w:eastAsia="zh-CN"/>
        </w:rPr>
        <w:t>,</w:t>
      </w:r>
      <w:r w:rsidRPr="008748FC">
        <w:rPr>
          <w:rFonts w:ascii="Times New Roman" w:eastAsia="SimSun" w:hAnsi="Times New Roman"/>
          <w:bCs/>
          <w:color w:val="auto"/>
          <w:sz w:val="24"/>
          <w:szCs w:val="24"/>
          <w:lang w:val="en-AU" w:eastAsia="zh-CN"/>
        </w:rPr>
        <w:t xml:space="preserve"> 1153-1157.</w:t>
      </w:r>
    </w:p>
    <w:p w14:paraId="0021B911" w14:textId="77777777" w:rsidR="00497391" w:rsidRPr="008748FC" w:rsidRDefault="00497391" w:rsidP="00497391">
      <w:pPr>
        <w:pStyle w:val="MDPI71References"/>
        <w:spacing w:line="360" w:lineRule="auto"/>
        <w:jc w:val="left"/>
        <w:rPr>
          <w:rFonts w:ascii="Times New Roman" w:hAnsi="Times New Roman"/>
          <w:sz w:val="24"/>
          <w:szCs w:val="24"/>
        </w:rPr>
      </w:pPr>
      <w:r w:rsidRPr="008748FC">
        <w:rPr>
          <w:rFonts w:ascii="Times New Roman" w:hAnsi="Times New Roman"/>
          <w:sz w:val="24"/>
          <w:szCs w:val="24"/>
        </w:rPr>
        <w:t>Joint Committee for Guides in Metrology</w:t>
      </w:r>
      <w:r w:rsidR="0021785E">
        <w:rPr>
          <w:rFonts w:ascii="Times New Roman" w:hAnsi="Times New Roman"/>
          <w:sz w:val="24"/>
          <w:szCs w:val="24"/>
        </w:rPr>
        <w:t xml:space="preserve"> (2008)</w:t>
      </w:r>
      <w:r w:rsidRPr="008748FC">
        <w:rPr>
          <w:rFonts w:ascii="Times New Roman" w:hAnsi="Times New Roman"/>
          <w:sz w:val="24"/>
          <w:szCs w:val="24"/>
        </w:rPr>
        <w:t xml:space="preserve"> </w:t>
      </w:r>
      <w:r w:rsidRPr="008748FC">
        <w:rPr>
          <w:rFonts w:ascii="Times New Roman" w:hAnsi="Times New Roman"/>
          <w:i/>
          <w:sz w:val="24"/>
          <w:szCs w:val="24"/>
        </w:rPr>
        <w:t>JCGM 100: Evaluation of measurement data - Guide to the expression of uncertainty in measurement</w:t>
      </w:r>
      <w:r w:rsidRPr="008748FC">
        <w:rPr>
          <w:rFonts w:ascii="Times New Roman" w:hAnsi="Times New Roman"/>
          <w:sz w:val="24"/>
          <w:szCs w:val="24"/>
        </w:rPr>
        <w:t>, 1</w:t>
      </w:r>
      <w:r w:rsidRPr="008748FC">
        <w:rPr>
          <w:rFonts w:ascii="Times New Roman" w:hAnsi="Times New Roman"/>
          <w:sz w:val="24"/>
          <w:szCs w:val="24"/>
          <w:vertAlign w:val="superscript"/>
        </w:rPr>
        <w:t>st</w:t>
      </w:r>
      <w:r w:rsidRPr="008748FC">
        <w:rPr>
          <w:rFonts w:ascii="Times New Roman" w:hAnsi="Times New Roman"/>
          <w:sz w:val="24"/>
          <w:szCs w:val="24"/>
        </w:rPr>
        <w:t xml:space="preserve"> ed. BIPM: Sèvres, France. </w:t>
      </w:r>
      <w:hyperlink r:id="rId21" w:history="1">
        <w:r w:rsidRPr="008748FC">
          <w:rPr>
            <w:rStyle w:val="Hyperlink"/>
            <w:rFonts w:ascii="Times New Roman" w:hAnsi="Times New Roman"/>
            <w:sz w:val="24"/>
            <w:szCs w:val="24"/>
          </w:rPr>
          <w:t>http://www.bipm.org/utils/common/documents/jcgm/JCGM_100_2008_E.pdf</w:t>
        </w:r>
      </w:hyperlink>
      <w:r w:rsidRPr="008748FC">
        <w:rPr>
          <w:rFonts w:ascii="Times New Roman" w:hAnsi="Times New Roman"/>
          <w:sz w:val="24"/>
          <w:szCs w:val="24"/>
        </w:rPr>
        <w:t xml:space="preserve"> (accessed November 2016).</w:t>
      </w:r>
    </w:p>
    <w:p w14:paraId="0021B912" w14:textId="77777777" w:rsidR="00497391" w:rsidRPr="008748FC" w:rsidRDefault="00497391" w:rsidP="00497391">
      <w:pPr>
        <w:pStyle w:val="MDPI71References"/>
        <w:spacing w:line="360" w:lineRule="auto"/>
        <w:jc w:val="left"/>
        <w:rPr>
          <w:rFonts w:ascii="Times New Roman" w:hAnsi="Times New Roman"/>
          <w:sz w:val="24"/>
          <w:szCs w:val="24"/>
        </w:rPr>
      </w:pPr>
      <w:r w:rsidRPr="008748FC">
        <w:rPr>
          <w:rStyle w:val="author"/>
          <w:rFonts w:ascii="Times New Roman" w:hAnsi="Times New Roman"/>
          <w:iCs/>
          <w:sz w:val="24"/>
          <w:szCs w:val="24"/>
          <w:lang w:val="en"/>
        </w:rPr>
        <w:t>Jakobsen J, Knuthsen P</w:t>
      </w:r>
      <w:r w:rsidR="0021785E">
        <w:rPr>
          <w:rStyle w:val="author"/>
          <w:rFonts w:ascii="Times New Roman" w:hAnsi="Times New Roman"/>
          <w:iCs/>
          <w:sz w:val="24"/>
          <w:szCs w:val="24"/>
          <w:lang w:val="en"/>
        </w:rPr>
        <w:t xml:space="preserve"> (2014)</w:t>
      </w:r>
      <w:r w:rsidRPr="008748FC">
        <w:rPr>
          <w:rStyle w:val="author"/>
          <w:rFonts w:ascii="Times New Roman" w:hAnsi="Times New Roman"/>
          <w:iCs/>
          <w:sz w:val="24"/>
          <w:szCs w:val="24"/>
          <w:lang w:val="en"/>
        </w:rPr>
        <w:t xml:space="preserve"> Stability of vitamin D in foodstuffs after cooking</w:t>
      </w:r>
      <w:r w:rsidRPr="008748FC">
        <w:rPr>
          <w:rStyle w:val="author"/>
          <w:rFonts w:ascii="Times New Roman" w:hAnsi="Times New Roman"/>
          <w:i/>
          <w:iCs/>
          <w:sz w:val="24"/>
          <w:szCs w:val="24"/>
          <w:lang w:val="en"/>
        </w:rPr>
        <w:t>. Food Chemistry</w:t>
      </w:r>
      <w:r w:rsidRPr="008748FC">
        <w:rPr>
          <w:rStyle w:val="author"/>
          <w:rFonts w:ascii="Times New Roman" w:hAnsi="Times New Roman"/>
          <w:iCs/>
          <w:sz w:val="24"/>
          <w:szCs w:val="24"/>
          <w:lang w:val="en"/>
        </w:rPr>
        <w:t xml:space="preserve"> </w:t>
      </w:r>
      <w:r w:rsidRPr="0021785E">
        <w:rPr>
          <w:rStyle w:val="author"/>
          <w:rFonts w:ascii="Times New Roman" w:hAnsi="Times New Roman"/>
          <w:b/>
          <w:iCs/>
          <w:sz w:val="24"/>
          <w:szCs w:val="24"/>
          <w:lang w:val="en"/>
        </w:rPr>
        <w:t>148</w:t>
      </w:r>
      <w:r w:rsidR="0021785E" w:rsidRPr="0021785E">
        <w:rPr>
          <w:rStyle w:val="author"/>
          <w:rFonts w:ascii="Times New Roman" w:hAnsi="Times New Roman"/>
          <w:iCs/>
          <w:sz w:val="24"/>
          <w:szCs w:val="24"/>
          <w:lang w:val="en"/>
        </w:rPr>
        <w:t>,</w:t>
      </w:r>
      <w:r w:rsidRPr="0021785E">
        <w:rPr>
          <w:rStyle w:val="author"/>
          <w:rFonts w:ascii="Times New Roman" w:hAnsi="Times New Roman"/>
          <w:iCs/>
          <w:sz w:val="24"/>
          <w:szCs w:val="24"/>
          <w:lang w:val="en"/>
        </w:rPr>
        <w:t xml:space="preserve"> </w:t>
      </w:r>
      <w:r w:rsidRPr="008748FC">
        <w:rPr>
          <w:rStyle w:val="author"/>
          <w:rFonts w:ascii="Times New Roman" w:hAnsi="Times New Roman"/>
          <w:iCs/>
          <w:sz w:val="24"/>
          <w:szCs w:val="24"/>
          <w:lang w:val="en"/>
        </w:rPr>
        <w:t>170-175</w:t>
      </w:r>
      <w:r w:rsidR="0021785E">
        <w:rPr>
          <w:rStyle w:val="author"/>
          <w:rFonts w:ascii="Times New Roman" w:hAnsi="Times New Roman"/>
          <w:iCs/>
          <w:sz w:val="24"/>
          <w:szCs w:val="24"/>
          <w:lang w:val="en"/>
        </w:rPr>
        <w:t>.</w:t>
      </w:r>
    </w:p>
    <w:p w14:paraId="0021B913" w14:textId="77777777" w:rsidR="00497391" w:rsidRPr="008748FC" w:rsidRDefault="00497391" w:rsidP="00497391">
      <w:pPr>
        <w:pStyle w:val="MDPI71References"/>
        <w:spacing w:line="360" w:lineRule="auto"/>
        <w:jc w:val="left"/>
        <w:rPr>
          <w:rFonts w:ascii="Times New Roman" w:hAnsi="Times New Roman"/>
          <w:sz w:val="24"/>
          <w:szCs w:val="24"/>
        </w:rPr>
      </w:pPr>
      <w:r w:rsidRPr="008748FC">
        <w:rPr>
          <w:rStyle w:val="author"/>
          <w:rFonts w:ascii="Times New Roman" w:hAnsi="Times New Roman"/>
          <w:iCs/>
          <w:sz w:val="24"/>
          <w:szCs w:val="24"/>
          <w:lang w:val="en"/>
        </w:rPr>
        <w:t>Australian Bureau of Statistics (ABS)</w:t>
      </w:r>
      <w:r w:rsidR="00605624">
        <w:rPr>
          <w:rStyle w:val="author"/>
          <w:rFonts w:ascii="Times New Roman" w:hAnsi="Times New Roman"/>
          <w:iCs/>
          <w:sz w:val="24"/>
          <w:szCs w:val="24"/>
          <w:lang w:val="en"/>
        </w:rPr>
        <w:t xml:space="preserve"> (2014)</w:t>
      </w:r>
      <w:r w:rsidRPr="008748FC">
        <w:rPr>
          <w:rStyle w:val="author"/>
          <w:rFonts w:ascii="Times New Roman" w:hAnsi="Times New Roman"/>
          <w:iCs/>
          <w:sz w:val="24"/>
          <w:szCs w:val="24"/>
          <w:lang w:val="en"/>
        </w:rPr>
        <w:t xml:space="preserve"> </w:t>
      </w:r>
      <w:r w:rsidRPr="008748FC">
        <w:rPr>
          <w:rStyle w:val="author"/>
          <w:rFonts w:ascii="Times New Roman" w:hAnsi="Times New Roman"/>
          <w:i/>
          <w:iCs/>
          <w:sz w:val="24"/>
          <w:szCs w:val="24"/>
          <w:lang w:val="en"/>
        </w:rPr>
        <w:t>43640DO005_20112012 Australian Health Survey: Nutrition First Results – Foods and Nutrients, 2011–12 — Australia</w:t>
      </w:r>
      <w:r w:rsidRPr="008748FC">
        <w:rPr>
          <w:rFonts w:ascii="Times New Roman" w:hAnsi="Times New Roman"/>
          <w:sz w:val="24"/>
          <w:szCs w:val="24"/>
        </w:rPr>
        <w:t xml:space="preserve">: </w:t>
      </w:r>
      <w:hyperlink r:id="rId22" w:history="1">
        <w:r w:rsidRPr="008748FC">
          <w:rPr>
            <w:rStyle w:val="Hyperlink"/>
            <w:rFonts w:ascii="Times New Roman" w:hAnsi="Times New Roman"/>
            <w:iCs/>
            <w:sz w:val="24"/>
            <w:szCs w:val="24"/>
            <w:lang w:val="en"/>
          </w:rPr>
          <w:t>http://www.abs.gov.au/AUSSTATS/abs@.nsf/DetailsPage/4364.0.55.0072011-12?OpenDocument</w:t>
        </w:r>
      </w:hyperlink>
      <w:r w:rsidRPr="008748FC">
        <w:rPr>
          <w:rStyle w:val="Hyperlink"/>
          <w:rFonts w:ascii="Times New Roman" w:hAnsi="Times New Roman"/>
          <w:iCs/>
          <w:sz w:val="24"/>
          <w:szCs w:val="24"/>
          <w:lang w:val="en"/>
        </w:rPr>
        <w:t xml:space="preserve"> </w:t>
      </w:r>
      <w:r w:rsidRPr="008748FC">
        <w:rPr>
          <w:rFonts w:ascii="Times New Roman" w:hAnsi="Times New Roman"/>
          <w:sz w:val="24"/>
          <w:szCs w:val="24"/>
        </w:rPr>
        <w:t>(accessed August 2016).</w:t>
      </w:r>
    </w:p>
    <w:p w14:paraId="0021B914" w14:textId="77777777" w:rsidR="00443CBE" w:rsidRDefault="00443CBE">
      <w:pPr>
        <w:rPr>
          <w:rFonts w:ascii="Times New Roman" w:eastAsia="Times New Roman" w:hAnsi="Times New Roman" w:cs="Times New Roman"/>
          <w:snapToGrid w:val="0"/>
          <w:color w:val="000000"/>
          <w:sz w:val="24"/>
          <w:szCs w:val="24"/>
          <w:lang w:val="en-US" w:eastAsia="de-DE" w:bidi="en-US"/>
        </w:rPr>
      </w:pPr>
      <w:r>
        <w:rPr>
          <w:rFonts w:ascii="Times New Roman" w:hAnsi="Times New Roman"/>
          <w:sz w:val="24"/>
          <w:szCs w:val="24"/>
        </w:rPr>
        <w:br w:type="page"/>
      </w:r>
    </w:p>
    <w:p w14:paraId="0021B915" w14:textId="77777777" w:rsidR="00443CBE" w:rsidRPr="008748FC" w:rsidRDefault="00443CBE" w:rsidP="00443CBE">
      <w:pPr>
        <w:pStyle w:val="MDPI31text"/>
        <w:spacing w:line="360" w:lineRule="auto"/>
        <w:rPr>
          <w:rFonts w:ascii="Times New Roman" w:hAnsi="Times New Roman"/>
          <w:sz w:val="24"/>
          <w:szCs w:val="24"/>
        </w:rPr>
      </w:pPr>
      <w:r w:rsidRPr="008748FC">
        <w:rPr>
          <w:rFonts w:ascii="Times New Roman" w:hAnsi="Times New Roman"/>
          <w:b/>
          <w:sz w:val="24"/>
          <w:szCs w:val="24"/>
        </w:rPr>
        <w:lastRenderedPageBreak/>
        <w:t>Table 1.</w:t>
      </w:r>
      <w:r w:rsidRPr="008748FC">
        <w:rPr>
          <w:rFonts w:ascii="Times New Roman" w:hAnsi="Times New Roman"/>
          <w:sz w:val="24"/>
          <w:szCs w:val="24"/>
        </w:rPr>
        <w:t xml:space="preserve"> Food samples selected for analysis for vitamin D.</w:t>
      </w:r>
    </w:p>
    <w:tbl>
      <w:tblPr>
        <w:tblStyle w:val="Mdeck5tablebodythreelines"/>
        <w:tblW w:w="0" w:type="auto"/>
        <w:jc w:val="left"/>
        <w:tblLayout w:type="fixed"/>
        <w:tblLook w:val="04A0" w:firstRow="1" w:lastRow="0" w:firstColumn="1" w:lastColumn="0" w:noHBand="0" w:noVBand="1"/>
      </w:tblPr>
      <w:tblGrid>
        <w:gridCol w:w="4678"/>
        <w:gridCol w:w="4111"/>
      </w:tblGrid>
      <w:tr w:rsidR="00443CBE" w:rsidRPr="004A29A2" w14:paraId="0021B918" w14:textId="77777777" w:rsidTr="003E50AE">
        <w:trPr>
          <w:cnfStyle w:val="100000000000" w:firstRow="1" w:lastRow="0" w:firstColumn="0" w:lastColumn="0" w:oddVBand="0" w:evenVBand="0" w:oddHBand="0" w:evenHBand="0" w:firstRowFirstColumn="0" w:firstRowLastColumn="0" w:lastRowFirstColumn="0" w:lastRowLastColumn="0"/>
          <w:jc w:val="left"/>
        </w:trPr>
        <w:tc>
          <w:tcPr>
            <w:tcW w:w="4678" w:type="dxa"/>
            <w:vAlign w:val="top"/>
          </w:tcPr>
          <w:p w14:paraId="0021B916" w14:textId="77777777" w:rsidR="00443CBE" w:rsidRPr="008748FC" w:rsidRDefault="00443CBE" w:rsidP="003E50AE">
            <w:pPr>
              <w:spacing w:line="360" w:lineRule="auto"/>
              <w:jc w:val="left"/>
              <w:rPr>
                <w:b/>
                <w:i/>
                <w:sz w:val="24"/>
                <w:szCs w:val="24"/>
              </w:rPr>
            </w:pPr>
            <w:r w:rsidRPr="008748FC">
              <w:rPr>
                <w:b/>
                <w:sz w:val="24"/>
                <w:szCs w:val="24"/>
              </w:rPr>
              <w:t>Food and cooking method* if applicable</w:t>
            </w:r>
          </w:p>
        </w:tc>
        <w:tc>
          <w:tcPr>
            <w:tcW w:w="4111" w:type="dxa"/>
            <w:vAlign w:val="top"/>
          </w:tcPr>
          <w:p w14:paraId="0021B917" w14:textId="77777777" w:rsidR="00443CBE" w:rsidRPr="008748FC" w:rsidRDefault="00443CBE" w:rsidP="003E50AE">
            <w:pPr>
              <w:spacing w:line="360" w:lineRule="auto"/>
              <w:jc w:val="left"/>
              <w:rPr>
                <w:b/>
                <w:sz w:val="24"/>
                <w:szCs w:val="24"/>
              </w:rPr>
            </w:pPr>
            <w:r w:rsidRPr="008748FC">
              <w:rPr>
                <w:b/>
                <w:sz w:val="24"/>
                <w:szCs w:val="24"/>
              </w:rPr>
              <w:t>Sample description</w:t>
            </w:r>
          </w:p>
        </w:tc>
      </w:tr>
      <w:tr w:rsidR="00443CBE" w:rsidRPr="004A29A2" w14:paraId="0021B91B" w14:textId="77777777" w:rsidTr="003E50AE">
        <w:trPr>
          <w:jc w:val="left"/>
        </w:trPr>
        <w:tc>
          <w:tcPr>
            <w:tcW w:w="4678" w:type="dxa"/>
            <w:vAlign w:val="top"/>
          </w:tcPr>
          <w:p w14:paraId="0021B919" w14:textId="77777777" w:rsidR="00443CBE" w:rsidRPr="008748FC" w:rsidRDefault="00443CBE" w:rsidP="003E50AE">
            <w:pPr>
              <w:spacing w:line="360" w:lineRule="auto"/>
              <w:jc w:val="left"/>
              <w:rPr>
                <w:i/>
                <w:sz w:val="24"/>
                <w:szCs w:val="24"/>
              </w:rPr>
            </w:pPr>
            <w:r w:rsidRPr="008748FC">
              <w:rPr>
                <w:sz w:val="24"/>
                <w:szCs w:val="24"/>
              </w:rPr>
              <w:t>Beef, mince, regular fat, raw &amp; pan fried</w:t>
            </w:r>
          </w:p>
        </w:tc>
        <w:tc>
          <w:tcPr>
            <w:tcW w:w="4111" w:type="dxa"/>
            <w:vAlign w:val="top"/>
          </w:tcPr>
          <w:p w14:paraId="0021B91A" w14:textId="77777777" w:rsidR="00443CBE" w:rsidRPr="008748FC" w:rsidRDefault="00443CBE" w:rsidP="003E50AE">
            <w:pPr>
              <w:spacing w:line="360" w:lineRule="auto"/>
              <w:jc w:val="left"/>
              <w:rPr>
                <w:sz w:val="24"/>
                <w:szCs w:val="24"/>
              </w:rPr>
            </w:pPr>
            <w:r w:rsidRPr="008748FC">
              <w:rPr>
                <w:sz w:val="24"/>
                <w:szCs w:val="24"/>
              </w:rPr>
              <w:t>Purchased fresh &amp; pre-minced, described as regular, premium or topside mince.</w:t>
            </w:r>
          </w:p>
        </w:tc>
      </w:tr>
      <w:tr w:rsidR="00443CBE" w:rsidRPr="004A29A2" w14:paraId="0021B91E" w14:textId="77777777" w:rsidTr="003E50AE">
        <w:trPr>
          <w:jc w:val="left"/>
        </w:trPr>
        <w:tc>
          <w:tcPr>
            <w:tcW w:w="4678" w:type="dxa"/>
            <w:vAlign w:val="top"/>
          </w:tcPr>
          <w:p w14:paraId="0021B91C" w14:textId="77777777" w:rsidR="00443CBE" w:rsidRPr="008748FC" w:rsidRDefault="00443CBE" w:rsidP="003E50AE">
            <w:pPr>
              <w:spacing w:line="360" w:lineRule="auto"/>
              <w:jc w:val="left"/>
              <w:rPr>
                <w:sz w:val="24"/>
                <w:szCs w:val="24"/>
              </w:rPr>
            </w:pPr>
            <w:r w:rsidRPr="008748FC">
              <w:rPr>
                <w:sz w:val="24"/>
                <w:szCs w:val="24"/>
              </w:rPr>
              <w:t>Beef, separable lean (rump steak), raw &amp; pan fried</w:t>
            </w:r>
          </w:p>
        </w:tc>
        <w:tc>
          <w:tcPr>
            <w:tcW w:w="4111" w:type="dxa"/>
            <w:vAlign w:val="top"/>
          </w:tcPr>
          <w:p w14:paraId="0021B91D" w14:textId="77777777" w:rsidR="00443CBE" w:rsidRPr="008748FC" w:rsidRDefault="00443CBE" w:rsidP="003E50AE">
            <w:pPr>
              <w:spacing w:line="360" w:lineRule="auto"/>
              <w:jc w:val="left"/>
              <w:rPr>
                <w:sz w:val="24"/>
                <w:szCs w:val="24"/>
              </w:rPr>
            </w:pPr>
            <w:r w:rsidRPr="008748FC">
              <w:rPr>
                <w:sz w:val="24"/>
                <w:szCs w:val="24"/>
              </w:rPr>
              <w:t>Muscle portion of boneless steaks. Fresh.</w:t>
            </w:r>
          </w:p>
        </w:tc>
      </w:tr>
      <w:tr w:rsidR="00443CBE" w:rsidRPr="004A29A2" w14:paraId="0021B921" w14:textId="77777777" w:rsidTr="003E50AE">
        <w:trPr>
          <w:jc w:val="left"/>
        </w:trPr>
        <w:tc>
          <w:tcPr>
            <w:tcW w:w="4678" w:type="dxa"/>
            <w:vAlign w:val="top"/>
          </w:tcPr>
          <w:p w14:paraId="0021B91F" w14:textId="77777777" w:rsidR="00443CBE" w:rsidRPr="008748FC" w:rsidRDefault="00443CBE" w:rsidP="003E50AE">
            <w:pPr>
              <w:spacing w:line="360" w:lineRule="auto"/>
              <w:jc w:val="left"/>
              <w:rPr>
                <w:sz w:val="24"/>
                <w:szCs w:val="24"/>
              </w:rPr>
            </w:pPr>
            <w:r w:rsidRPr="008748FC">
              <w:rPr>
                <w:sz w:val="24"/>
                <w:szCs w:val="24"/>
              </w:rPr>
              <w:t>Beef, separable lean (blade steak), raw &amp; pan fried</w:t>
            </w:r>
          </w:p>
        </w:tc>
        <w:tc>
          <w:tcPr>
            <w:tcW w:w="4111" w:type="dxa"/>
            <w:vAlign w:val="top"/>
          </w:tcPr>
          <w:p w14:paraId="0021B920" w14:textId="77777777" w:rsidR="00443CBE" w:rsidRPr="008748FC" w:rsidRDefault="00443CBE" w:rsidP="003E50AE">
            <w:pPr>
              <w:spacing w:line="360" w:lineRule="auto"/>
              <w:jc w:val="left"/>
              <w:rPr>
                <w:sz w:val="24"/>
                <w:szCs w:val="24"/>
              </w:rPr>
            </w:pPr>
            <w:r w:rsidRPr="008748FC">
              <w:rPr>
                <w:sz w:val="24"/>
                <w:szCs w:val="24"/>
              </w:rPr>
              <w:t>Muscle portion of boneless steaks. Fresh.</w:t>
            </w:r>
          </w:p>
        </w:tc>
      </w:tr>
      <w:tr w:rsidR="00443CBE" w:rsidRPr="004A29A2" w14:paraId="0021B924" w14:textId="77777777" w:rsidTr="003E50AE">
        <w:trPr>
          <w:jc w:val="left"/>
        </w:trPr>
        <w:tc>
          <w:tcPr>
            <w:tcW w:w="4678" w:type="dxa"/>
            <w:vAlign w:val="top"/>
          </w:tcPr>
          <w:p w14:paraId="0021B922" w14:textId="77777777" w:rsidR="00443CBE" w:rsidRPr="008748FC" w:rsidRDefault="00443CBE" w:rsidP="003E50AE">
            <w:pPr>
              <w:spacing w:line="360" w:lineRule="auto"/>
              <w:jc w:val="left"/>
              <w:rPr>
                <w:sz w:val="24"/>
                <w:szCs w:val="24"/>
              </w:rPr>
            </w:pPr>
            <w:r w:rsidRPr="008748FC">
              <w:rPr>
                <w:sz w:val="24"/>
                <w:szCs w:val="24"/>
              </w:rPr>
              <w:t>Beef, separable fat (rump steak), raw &amp; pan fried</w:t>
            </w:r>
          </w:p>
        </w:tc>
        <w:tc>
          <w:tcPr>
            <w:tcW w:w="4111" w:type="dxa"/>
            <w:vAlign w:val="top"/>
          </w:tcPr>
          <w:p w14:paraId="0021B923" w14:textId="77777777" w:rsidR="00443CBE" w:rsidRPr="008748FC" w:rsidRDefault="00443CBE" w:rsidP="003E50AE">
            <w:pPr>
              <w:spacing w:line="360" w:lineRule="auto"/>
              <w:jc w:val="left"/>
              <w:rPr>
                <w:sz w:val="24"/>
                <w:szCs w:val="24"/>
              </w:rPr>
            </w:pPr>
            <w:r w:rsidRPr="008748FC">
              <w:rPr>
                <w:sz w:val="24"/>
                <w:szCs w:val="24"/>
              </w:rPr>
              <w:t>Visible fat tissue from boneless steaks. Fresh.</w:t>
            </w:r>
          </w:p>
        </w:tc>
      </w:tr>
      <w:tr w:rsidR="00443CBE" w:rsidRPr="004A29A2" w14:paraId="0021B927" w14:textId="77777777" w:rsidTr="003E50AE">
        <w:trPr>
          <w:jc w:val="left"/>
        </w:trPr>
        <w:tc>
          <w:tcPr>
            <w:tcW w:w="4678" w:type="dxa"/>
            <w:vAlign w:val="top"/>
          </w:tcPr>
          <w:p w14:paraId="0021B925" w14:textId="77777777" w:rsidR="00443CBE" w:rsidRPr="008748FC" w:rsidRDefault="00443CBE" w:rsidP="003E50AE">
            <w:pPr>
              <w:spacing w:line="360" w:lineRule="auto"/>
              <w:jc w:val="left"/>
              <w:rPr>
                <w:sz w:val="24"/>
                <w:szCs w:val="24"/>
              </w:rPr>
            </w:pPr>
            <w:r w:rsidRPr="008748FC">
              <w:rPr>
                <w:sz w:val="24"/>
                <w:szCs w:val="24"/>
              </w:rPr>
              <w:t>Beef, separable fat (porterhouse steak), raw &amp; pan fried</w:t>
            </w:r>
          </w:p>
        </w:tc>
        <w:tc>
          <w:tcPr>
            <w:tcW w:w="4111" w:type="dxa"/>
            <w:vAlign w:val="top"/>
          </w:tcPr>
          <w:p w14:paraId="0021B926" w14:textId="77777777" w:rsidR="00443CBE" w:rsidRPr="008748FC" w:rsidRDefault="00443CBE" w:rsidP="003E50AE">
            <w:pPr>
              <w:spacing w:line="360" w:lineRule="auto"/>
              <w:jc w:val="left"/>
              <w:rPr>
                <w:sz w:val="24"/>
                <w:szCs w:val="24"/>
              </w:rPr>
            </w:pPr>
            <w:r w:rsidRPr="008748FC">
              <w:rPr>
                <w:sz w:val="24"/>
                <w:szCs w:val="24"/>
              </w:rPr>
              <w:t>Visible fat tissue from boneless steaks. Fresh.</w:t>
            </w:r>
          </w:p>
        </w:tc>
      </w:tr>
      <w:tr w:rsidR="00443CBE" w:rsidRPr="004A29A2" w14:paraId="0021B92A" w14:textId="77777777" w:rsidTr="003E50AE">
        <w:trPr>
          <w:jc w:val="left"/>
        </w:trPr>
        <w:tc>
          <w:tcPr>
            <w:tcW w:w="4678" w:type="dxa"/>
            <w:vAlign w:val="top"/>
          </w:tcPr>
          <w:p w14:paraId="0021B928" w14:textId="77777777" w:rsidR="00443CBE" w:rsidRPr="008748FC" w:rsidRDefault="00443CBE" w:rsidP="003E50AE">
            <w:pPr>
              <w:spacing w:line="360" w:lineRule="auto"/>
              <w:jc w:val="left"/>
              <w:rPr>
                <w:sz w:val="24"/>
                <w:szCs w:val="24"/>
              </w:rPr>
            </w:pPr>
            <w:r w:rsidRPr="008748FC">
              <w:rPr>
                <w:sz w:val="24"/>
                <w:szCs w:val="24"/>
              </w:rPr>
              <w:t xml:space="preserve">Lamb, separable lean (loin chop), raw &amp; pan fried </w:t>
            </w:r>
          </w:p>
        </w:tc>
        <w:tc>
          <w:tcPr>
            <w:tcW w:w="4111" w:type="dxa"/>
            <w:vAlign w:val="top"/>
          </w:tcPr>
          <w:p w14:paraId="0021B929" w14:textId="77777777" w:rsidR="00443CBE" w:rsidRPr="008748FC" w:rsidRDefault="00443CBE" w:rsidP="003E50AE">
            <w:pPr>
              <w:spacing w:line="360" w:lineRule="auto"/>
              <w:jc w:val="left"/>
              <w:rPr>
                <w:sz w:val="24"/>
                <w:szCs w:val="24"/>
              </w:rPr>
            </w:pPr>
            <w:r w:rsidRPr="008748FC">
              <w:rPr>
                <w:sz w:val="24"/>
                <w:szCs w:val="24"/>
              </w:rPr>
              <w:t>Muscle portion of lamb chops purchased with bone in place. Fresh.</w:t>
            </w:r>
          </w:p>
        </w:tc>
      </w:tr>
      <w:tr w:rsidR="00443CBE" w:rsidRPr="004A29A2" w14:paraId="0021B92D" w14:textId="77777777" w:rsidTr="003E50AE">
        <w:trPr>
          <w:jc w:val="left"/>
        </w:trPr>
        <w:tc>
          <w:tcPr>
            <w:tcW w:w="4678" w:type="dxa"/>
            <w:vAlign w:val="top"/>
          </w:tcPr>
          <w:p w14:paraId="0021B92B" w14:textId="77777777" w:rsidR="00443CBE" w:rsidRPr="008748FC" w:rsidRDefault="00443CBE" w:rsidP="003E50AE">
            <w:pPr>
              <w:spacing w:line="360" w:lineRule="auto"/>
              <w:jc w:val="left"/>
              <w:rPr>
                <w:i/>
                <w:sz w:val="24"/>
                <w:szCs w:val="24"/>
              </w:rPr>
            </w:pPr>
            <w:r w:rsidRPr="008748FC">
              <w:rPr>
                <w:sz w:val="24"/>
                <w:szCs w:val="24"/>
              </w:rPr>
              <w:t>Lamb, separable fat (loin chop), raw &amp; pan fried</w:t>
            </w:r>
          </w:p>
        </w:tc>
        <w:tc>
          <w:tcPr>
            <w:tcW w:w="4111" w:type="dxa"/>
            <w:vAlign w:val="top"/>
          </w:tcPr>
          <w:p w14:paraId="0021B92C" w14:textId="77777777" w:rsidR="00443CBE" w:rsidRPr="008748FC" w:rsidRDefault="00443CBE" w:rsidP="003E50AE">
            <w:pPr>
              <w:spacing w:line="360" w:lineRule="auto"/>
              <w:jc w:val="left"/>
              <w:rPr>
                <w:sz w:val="24"/>
                <w:szCs w:val="24"/>
              </w:rPr>
            </w:pPr>
            <w:r w:rsidRPr="008748FC">
              <w:rPr>
                <w:sz w:val="24"/>
                <w:szCs w:val="24"/>
              </w:rPr>
              <w:t>Visible fat tissue from lamb chops. Fresh.</w:t>
            </w:r>
          </w:p>
        </w:tc>
      </w:tr>
      <w:tr w:rsidR="00443CBE" w:rsidRPr="004A29A2" w14:paraId="0021B930" w14:textId="77777777" w:rsidTr="003E50AE">
        <w:trPr>
          <w:jc w:val="left"/>
        </w:trPr>
        <w:tc>
          <w:tcPr>
            <w:tcW w:w="4678" w:type="dxa"/>
            <w:vAlign w:val="top"/>
          </w:tcPr>
          <w:p w14:paraId="0021B92E" w14:textId="77777777" w:rsidR="00443CBE" w:rsidRPr="008748FC" w:rsidRDefault="00443CBE" w:rsidP="003E50AE">
            <w:pPr>
              <w:spacing w:line="360" w:lineRule="auto"/>
              <w:jc w:val="left"/>
              <w:rPr>
                <w:i/>
                <w:sz w:val="24"/>
                <w:szCs w:val="24"/>
              </w:rPr>
            </w:pPr>
            <w:r w:rsidRPr="008748FC">
              <w:rPr>
                <w:sz w:val="24"/>
                <w:szCs w:val="24"/>
              </w:rPr>
              <w:t>Pork, separable lean (loin chop), raw &amp; pan fried</w:t>
            </w:r>
          </w:p>
        </w:tc>
        <w:tc>
          <w:tcPr>
            <w:tcW w:w="4111" w:type="dxa"/>
            <w:vAlign w:val="top"/>
          </w:tcPr>
          <w:p w14:paraId="0021B92F" w14:textId="77777777" w:rsidR="00443CBE" w:rsidRPr="008748FC" w:rsidRDefault="00443CBE" w:rsidP="003E50AE">
            <w:pPr>
              <w:spacing w:line="360" w:lineRule="auto"/>
              <w:jc w:val="left"/>
              <w:rPr>
                <w:sz w:val="24"/>
                <w:szCs w:val="24"/>
              </w:rPr>
            </w:pPr>
            <w:r w:rsidRPr="008748FC">
              <w:rPr>
                <w:sz w:val="24"/>
                <w:szCs w:val="24"/>
              </w:rPr>
              <w:t xml:space="preserve">Muscle portion of chops purchased with bone in place. Fresh. </w:t>
            </w:r>
          </w:p>
        </w:tc>
      </w:tr>
      <w:tr w:rsidR="00443CBE" w:rsidRPr="004A29A2" w14:paraId="0021B933" w14:textId="77777777" w:rsidTr="003E50AE">
        <w:trPr>
          <w:jc w:val="left"/>
        </w:trPr>
        <w:tc>
          <w:tcPr>
            <w:tcW w:w="4678" w:type="dxa"/>
            <w:vAlign w:val="top"/>
          </w:tcPr>
          <w:p w14:paraId="0021B931" w14:textId="77777777" w:rsidR="00443CBE" w:rsidRPr="008748FC" w:rsidRDefault="00443CBE" w:rsidP="003E50AE">
            <w:pPr>
              <w:spacing w:line="360" w:lineRule="auto"/>
              <w:jc w:val="left"/>
              <w:rPr>
                <w:i/>
                <w:sz w:val="24"/>
                <w:szCs w:val="24"/>
              </w:rPr>
            </w:pPr>
            <w:r w:rsidRPr="008748FC">
              <w:rPr>
                <w:sz w:val="24"/>
                <w:szCs w:val="24"/>
              </w:rPr>
              <w:t>Pork, separable fat (loin chop), raw &amp; pan fried</w:t>
            </w:r>
          </w:p>
        </w:tc>
        <w:tc>
          <w:tcPr>
            <w:tcW w:w="4111" w:type="dxa"/>
            <w:vAlign w:val="top"/>
          </w:tcPr>
          <w:p w14:paraId="0021B932" w14:textId="77777777" w:rsidR="00443CBE" w:rsidRPr="008748FC" w:rsidRDefault="00443CBE" w:rsidP="003E50AE">
            <w:pPr>
              <w:spacing w:line="360" w:lineRule="auto"/>
              <w:jc w:val="left"/>
              <w:rPr>
                <w:sz w:val="24"/>
                <w:szCs w:val="24"/>
              </w:rPr>
            </w:pPr>
            <w:r w:rsidRPr="008748FC">
              <w:rPr>
                <w:sz w:val="24"/>
                <w:szCs w:val="24"/>
              </w:rPr>
              <w:t>Visible fat tissue from pork chops. Fresh.</w:t>
            </w:r>
          </w:p>
        </w:tc>
      </w:tr>
      <w:tr w:rsidR="00443CBE" w:rsidRPr="004A29A2" w14:paraId="0021B936" w14:textId="77777777" w:rsidTr="003E50AE">
        <w:trPr>
          <w:jc w:val="left"/>
        </w:trPr>
        <w:tc>
          <w:tcPr>
            <w:tcW w:w="4678" w:type="dxa"/>
            <w:vAlign w:val="top"/>
          </w:tcPr>
          <w:p w14:paraId="0021B934" w14:textId="77777777" w:rsidR="00443CBE" w:rsidRPr="008748FC" w:rsidRDefault="00443CBE" w:rsidP="003E50AE">
            <w:pPr>
              <w:spacing w:line="360" w:lineRule="auto"/>
              <w:jc w:val="left"/>
              <w:rPr>
                <w:i/>
                <w:sz w:val="24"/>
                <w:szCs w:val="24"/>
              </w:rPr>
            </w:pPr>
            <w:r w:rsidRPr="008748FC">
              <w:rPr>
                <w:sz w:val="24"/>
                <w:szCs w:val="24"/>
              </w:rPr>
              <w:t>Chicken, skinless breast meat, raw &amp; pan fried</w:t>
            </w:r>
          </w:p>
        </w:tc>
        <w:tc>
          <w:tcPr>
            <w:tcW w:w="4111" w:type="dxa"/>
            <w:vAlign w:val="top"/>
          </w:tcPr>
          <w:p w14:paraId="0021B935" w14:textId="77777777" w:rsidR="00443CBE" w:rsidRPr="008748FC" w:rsidRDefault="00443CBE" w:rsidP="003E50AE">
            <w:pPr>
              <w:spacing w:line="360" w:lineRule="auto"/>
              <w:jc w:val="left"/>
              <w:rPr>
                <w:sz w:val="24"/>
                <w:szCs w:val="24"/>
              </w:rPr>
            </w:pPr>
            <w:r w:rsidRPr="008748FC">
              <w:rPr>
                <w:sz w:val="24"/>
                <w:szCs w:val="24"/>
              </w:rPr>
              <w:t>Light coloured meat, sold without bones &amp; skin. Fresh.</w:t>
            </w:r>
          </w:p>
        </w:tc>
      </w:tr>
      <w:tr w:rsidR="00443CBE" w:rsidRPr="004A29A2" w14:paraId="0021B939" w14:textId="77777777" w:rsidTr="003E50AE">
        <w:trPr>
          <w:jc w:val="left"/>
        </w:trPr>
        <w:tc>
          <w:tcPr>
            <w:tcW w:w="4678" w:type="dxa"/>
            <w:vAlign w:val="top"/>
          </w:tcPr>
          <w:p w14:paraId="0021B937" w14:textId="77777777" w:rsidR="00443CBE" w:rsidRPr="008748FC" w:rsidRDefault="00443CBE" w:rsidP="003E50AE">
            <w:pPr>
              <w:spacing w:line="360" w:lineRule="auto"/>
              <w:jc w:val="left"/>
              <w:rPr>
                <w:sz w:val="24"/>
                <w:szCs w:val="24"/>
              </w:rPr>
            </w:pPr>
            <w:r w:rsidRPr="008748FC">
              <w:rPr>
                <w:sz w:val="24"/>
                <w:szCs w:val="24"/>
              </w:rPr>
              <w:t>Chicken, flesh, leg &amp; thigh, raw &amp; pan fried</w:t>
            </w:r>
          </w:p>
        </w:tc>
        <w:tc>
          <w:tcPr>
            <w:tcW w:w="4111" w:type="dxa"/>
            <w:vAlign w:val="top"/>
          </w:tcPr>
          <w:p w14:paraId="0021B938" w14:textId="77777777" w:rsidR="00443CBE" w:rsidRPr="008748FC" w:rsidRDefault="00443CBE" w:rsidP="003E50AE">
            <w:pPr>
              <w:spacing w:line="360" w:lineRule="auto"/>
              <w:jc w:val="left"/>
              <w:rPr>
                <w:sz w:val="24"/>
                <w:szCs w:val="24"/>
              </w:rPr>
            </w:pPr>
            <w:r w:rsidRPr="008748FC">
              <w:rPr>
                <w:sz w:val="24"/>
                <w:szCs w:val="24"/>
              </w:rPr>
              <w:t>Darker coloured chicken meat from leg &amp; thigh. Bones, skin and fat removed. Fresh.</w:t>
            </w:r>
          </w:p>
        </w:tc>
      </w:tr>
      <w:tr w:rsidR="00443CBE" w:rsidRPr="004A29A2" w14:paraId="0021B93C" w14:textId="77777777" w:rsidTr="003E50AE">
        <w:trPr>
          <w:jc w:val="left"/>
        </w:trPr>
        <w:tc>
          <w:tcPr>
            <w:tcW w:w="4678" w:type="dxa"/>
            <w:vAlign w:val="top"/>
          </w:tcPr>
          <w:p w14:paraId="0021B93A" w14:textId="77777777" w:rsidR="00443CBE" w:rsidRPr="008748FC" w:rsidRDefault="00443CBE" w:rsidP="003E50AE">
            <w:pPr>
              <w:spacing w:line="360" w:lineRule="auto"/>
              <w:jc w:val="left"/>
              <w:rPr>
                <w:i/>
                <w:sz w:val="24"/>
                <w:szCs w:val="24"/>
              </w:rPr>
            </w:pPr>
            <w:r w:rsidRPr="008748FC">
              <w:rPr>
                <w:sz w:val="24"/>
                <w:szCs w:val="24"/>
              </w:rPr>
              <w:t>Chicken, separable fat &amp; skin, raw &amp; pan fried</w:t>
            </w:r>
          </w:p>
        </w:tc>
        <w:tc>
          <w:tcPr>
            <w:tcW w:w="4111" w:type="dxa"/>
            <w:vAlign w:val="top"/>
          </w:tcPr>
          <w:p w14:paraId="0021B93B" w14:textId="77777777" w:rsidR="00443CBE" w:rsidRPr="008748FC" w:rsidRDefault="00443CBE" w:rsidP="003E50AE">
            <w:pPr>
              <w:spacing w:line="360" w:lineRule="auto"/>
              <w:jc w:val="left"/>
              <w:rPr>
                <w:sz w:val="24"/>
                <w:szCs w:val="24"/>
              </w:rPr>
            </w:pPr>
            <w:r w:rsidRPr="008748FC">
              <w:rPr>
                <w:sz w:val="24"/>
                <w:szCs w:val="24"/>
              </w:rPr>
              <w:t>Skin and visible fat tissue from chicken leg &amp; thigh. Fresh.</w:t>
            </w:r>
          </w:p>
        </w:tc>
      </w:tr>
      <w:tr w:rsidR="00443CBE" w:rsidRPr="004A29A2" w14:paraId="0021B93F" w14:textId="77777777" w:rsidTr="003E50AE">
        <w:trPr>
          <w:jc w:val="left"/>
        </w:trPr>
        <w:tc>
          <w:tcPr>
            <w:tcW w:w="4678" w:type="dxa"/>
            <w:vAlign w:val="top"/>
          </w:tcPr>
          <w:p w14:paraId="0021B93D" w14:textId="77777777" w:rsidR="00443CBE" w:rsidRPr="008748FC" w:rsidRDefault="00443CBE" w:rsidP="003E50AE">
            <w:pPr>
              <w:spacing w:line="360" w:lineRule="auto"/>
              <w:jc w:val="left"/>
              <w:rPr>
                <w:sz w:val="24"/>
                <w:szCs w:val="24"/>
              </w:rPr>
            </w:pPr>
            <w:r w:rsidRPr="008748FC">
              <w:rPr>
                <w:sz w:val="24"/>
                <w:szCs w:val="24"/>
              </w:rPr>
              <w:t>Egg, chicken, whole, raw only</w:t>
            </w:r>
          </w:p>
        </w:tc>
        <w:tc>
          <w:tcPr>
            <w:tcW w:w="4111" w:type="dxa"/>
            <w:vAlign w:val="top"/>
          </w:tcPr>
          <w:p w14:paraId="0021B93E" w14:textId="77777777" w:rsidR="00443CBE" w:rsidRPr="008748FC" w:rsidRDefault="00443CBE" w:rsidP="003E50AE">
            <w:pPr>
              <w:spacing w:line="360" w:lineRule="auto"/>
              <w:jc w:val="left"/>
              <w:rPr>
                <w:sz w:val="24"/>
                <w:szCs w:val="24"/>
              </w:rPr>
            </w:pPr>
            <w:r w:rsidRPr="008748FC">
              <w:rPr>
                <w:sz w:val="24"/>
                <w:szCs w:val="24"/>
              </w:rPr>
              <w:t xml:space="preserve">Free range &amp; cage, large &amp; extra large size. </w:t>
            </w:r>
          </w:p>
        </w:tc>
      </w:tr>
      <w:tr w:rsidR="00443CBE" w:rsidRPr="004A29A2" w14:paraId="0021B942" w14:textId="77777777" w:rsidTr="003E50AE">
        <w:trPr>
          <w:jc w:val="left"/>
        </w:trPr>
        <w:tc>
          <w:tcPr>
            <w:tcW w:w="4678" w:type="dxa"/>
            <w:vAlign w:val="top"/>
          </w:tcPr>
          <w:p w14:paraId="0021B940" w14:textId="77777777" w:rsidR="00443CBE" w:rsidRPr="008748FC" w:rsidRDefault="00443CBE" w:rsidP="003E50AE">
            <w:pPr>
              <w:spacing w:line="360" w:lineRule="auto"/>
              <w:jc w:val="left"/>
              <w:rPr>
                <w:sz w:val="24"/>
                <w:szCs w:val="24"/>
              </w:rPr>
            </w:pPr>
            <w:r w:rsidRPr="008748FC">
              <w:rPr>
                <w:sz w:val="24"/>
                <w:szCs w:val="24"/>
              </w:rPr>
              <w:t>Salmon, skinless, raw &amp; baked</w:t>
            </w:r>
          </w:p>
        </w:tc>
        <w:tc>
          <w:tcPr>
            <w:tcW w:w="4111" w:type="dxa"/>
            <w:vAlign w:val="top"/>
          </w:tcPr>
          <w:p w14:paraId="0021B941" w14:textId="77777777" w:rsidR="00443CBE" w:rsidRPr="008748FC" w:rsidRDefault="00443CBE" w:rsidP="003E50AE">
            <w:pPr>
              <w:spacing w:line="360" w:lineRule="auto"/>
              <w:jc w:val="left"/>
              <w:rPr>
                <w:sz w:val="24"/>
                <w:szCs w:val="24"/>
              </w:rPr>
            </w:pPr>
            <w:r w:rsidRPr="008748FC">
              <w:rPr>
                <w:sz w:val="24"/>
                <w:szCs w:val="24"/>
              </w:rPr>
              <w:t xml:space="preserve">Farmed </w:t>
            </w:r>
            <w:r w:rsidRPr="008748FC">
              <w:rPr>
                <w:i/>
                <w:sz w:val="24"/>
                <w:szCs w:val="24"/>
              </w:rPr>
              <w:t>Salmo salar</w:t>
            </w:r>
            <w:r w:rsidRPr="008748FC">
              <w:rPr>
                <w:sz w:val="24"/>
                <w:szCs w:val="24"/>
              </w:rPr>
              <w:t xml:space="preserve">, fresh or frozen at purchase. </w:t>
            </w:r>
          </w:p>
        </w:tc>
      </w:tr>
      <w:tr w:rsidR="00443CBE" w:rsidRPr="004A29A2" w14:paraId="0021B945" w14:textId="77777777" w:rsidTr="003E50AE">
        <w:trPr>
          <w:jc w:val="left"/>
        </w:trPr>
        <w:tc>
          <w:tcPr>
            <w:tcW w:w="4678" w:type="dxa"/>
            <w:vAlign w:val="top"/>
          </w:tcPr>
          <w:p w14:paraId="0021B943" w14:textId="77777777" w:rsidR="00443CBE" w:rsidRPr="008748FC" w:rsidRDefault="00443CBE" w:rsidP="003E50AE">
            <w:pPr>
              <w:spacing w:line="360" w:lineRule="auto"/>
              <w:jc w:val="left"/>
              <w:rPr>
                <w:i/>
                <w:sz w:val="24"/>
                <w:szCs w:val="24"/>
              </w:rPr>
            </w:pPr>
            <w:r w:rsidRPr="008748FC">
              <w:rPr>
                <w:sz w:val="24"/>
                <w:szCs w:val="24"/>
              </w:rPr>
              <w:t>Snapper, skinless, raw &amp; baked</w:t>
            </w:r>
          </w:p>
        </w:tc>
        <w:tc>
          <w:tcPr>
            <w:tcW w:w="4111" w:type="dxa"/>
            <w:vAlign w:val="top"/>
          </w:tcPr>
          <w:p w14:paraId="0021B944" w14:textId="77777777" w:rsidR="00443CBE" w:rsidRPr="008748FC" w:rsidRDefault="00443CBE" w:rsidP="003E50AE">
            <w:pPr>
              <w:spacing w:line="360" w:lineRule="auto"/>
              <w:jc w:val="left"/>
              <w:rPr>
                <w:sz w:val="24"/>
                <w:szCs w:val="24"/>
              </w:rPr>
            </w:pPr>
            <w:r w:rsidRPr="008748FC">
              <w:rPr>
                <w:i/>
                <w:sz w:val="24"/>
                <w:szCs w:val="24"/>
              </w:rPr>
              <w:t>Pagrus auratus</w:t>
            </w:r>
            <w:r w:rsidRPr="008748FC">
              <w:rPr>
                <w:sz w:val="24"/>
                <w:szCs w:val="24"/>
              </w:rPr>
              <w:t xml:space="preserve"> (Australasian snapper), </w:t>
            </w:r>
            <w:r w:rsidRPr="008748FC">
              <w:rPr>
                <w:i/>
                <w:sz w:val="24"/>
                <w:szCs w:val="24"/>
              </w:rPr>
              <w:t>Lutjanus malabaricus</w:t>
            </w:r>
            <w:r w:rsidRPr="008748FC">
              <w:rPr>
                <w:sz w:val="24"/>
                <w:szCs w:val="24"/>
              </w:rPr>
              <w:t xml:space="preserve"> (saddletail </w:t>
            </w:r>
            <w:r w:rsidRPr="008748FC">
              <w:rPr>
                <w:sz w:val="24"/>
                <w:szCs w:val="24"/>
              </w:rPr>
              <w:lastRenderedPageBreak/>
              <w:t xml:space="preserve">snapper) &amp; </w:t>
            </w:r>
            <w:r w:rsidRPr="008748FC">
              <w:rPr>
                <w:i/>
                <w:sz w:val="24"/>
                <w:szCs w:val="24"/>
              </w:rPr>
              <w:t>Pristipomoides multidens</w:t>
            </w:r>
            <w:r w:rsidRPr="008748FC">
              <w:rPr>
                <w:sz w:val="24"/>
                <w:szCs w:val="24"/>
              </w:rPr>
              <w:t xml:space="preserve"> (gold band snapper), fresh or frozen.</w:t>
            </w:r>
          </w:p>
        </w:tc>
      </w:tr>
      <w:tr w:rsidR="00443CBE" w:rsidRPr="004A29A2" w14:paraId="0021B948" w14:textId="77777777" w:rsidTr="003E50AE">
        <w:trPr>
          <w:jc w:val="left"/>
        </w:trPr>
        <w:tc>
          <w:tcPr>
            <w:tcW w:w="4678" w:type="dxa"/>
            <w:vAlign w:val="top"/>
          </w:tcPr>
          <w:p w14:paraId="0021B946" w14:textId="77777777" w:rsidR="00443CBE" w:rsidRPr="008748FC" w:rsidRDefault="00443CBE" w:rsidP="003E50AE">
            <w:pPr>
              <w:spacing w:line="360" w:lineRule="auto"/>
              <w:jc w:val="left"/>
              <w:rPr>
                <w:i/>
                <w:sz w:val="24"/>
                <w:szCs w:val="24"/>
              </w:rPr>
            </w:pPr>
            <w:r w:rsidRPr="008748FC">
              <w:rPr>
                <w:sz w:val="24"/>
                <w:szCs w:val="24"/>
              </w:rPr>
              <w:lastRenderedPageBreak/>
              <w:t>Hoki, skinless, raw &amp; baked</w:t>
            </w:r>
          </w:p>
        </w:tc>
        <w:tc>
          <w:tcPr>
            <w:tcW w:w="4111" w:type="dxa"/>
            <w:vAlign w:val="top"/>
          </w:tcPr>
          <w:p w14:paraId="0021B947" w14:textId="77777777" w:rsidR="00443CBE" w:rsidRPr="008748FC" w:rsidRDefault="00443CBE" w:rsidP="003E50AE">
            <w:pPr>
              <w:spacing w:line="360" w:lineRule="auto"/>
              <w:jc w:val="left"/>
              <w:rPr>
                <w:sz w:val="24"/>
                <w:szCs w:val="24"/>
              </w:rPr>
            </w:pPr>
            <w:r w:rsidRPr="008748FC">
              <w:rPr>
                <w:i/>
                <w:sz w:val="24"/>
                <w:szCs w:val="24"/>
              </w:rPr>
              <w:t>Macruronus novaezelandiae</w:t>
            </w:r>
            <w:r w:rsidRPr="008748FC">
              <w:rPr>
                <w:sz w:val="24"/>
                <w:szCs w:val="24"/>
              </w:rPr>
              <w:t xml:space="preserve">, fresh or frozen at purchase. </w:t>
            </w:r>
          </w:p>
        </w:tc>
      </w:tr>
      <w:tr w:rsidR="00443CBE" w:rsidRPr="004A29A2" w14:paraId="0021B94B" w14:textId="77777777" w:rsidTr="003E50AE">
        <w:trPr>
          <w:jc w:val="left"/>
        </w:trPr>
        <w:tc>
          <w:tcPr>
            <w:tcW w:w="4678" w:type="dxa"/>
            <w:vAlign w:val="top"/>
          </w:tcPr>
          <w:p w14:paraId="0021B949" w14:textId="77777777" w:rsidR="00443CBE" w:rsidRPr="008748FC" w:rsidRDefault="00443CBE" w:rsidP="003E50AE">
            <w:pPr>
              <w:spacing w:line="360" w:lineRule="auto"/>
              <w:jc w:val="left"/>
              <w:rPr>
                <w:i/>
                <w:sz w:val="24"/>
                <w:szCs w:val="24"/>
              </w:rPr>
            </w:pPr>
            <w:r w:rsidRPr="008748FC">
              <w:rPr>
                <w:sz w:val="24"/>
                <w:szCs w:val="24"/>
              </w:rPr>
              <w:t>Hoki, crumbed or battered, baked only</w:t>
            </w:r>
          </w:p>
        </w:tc>
        <w:tc>
          <w:tcPr>
            <w:tcW w:w="4111" w:type="dxa"/>
            <w:vAlign w:val="top"/>
          </w:tcPr>
          <w:p w14:paraId="0021B94A" w14:textId="77777777" w:rsidR="00443CBE" w:rsidRPr="008748FC" w:rsidRDefault="00443CBE" w:rsidP="003E50AE">
            <w:pPr>
              <w:spacing w:line="360" w:lineRule="auto"/>
              <w:jc w:val="left"/>
              <w:rPr>
                <w:sz w:val="24"/>
                <w:szCs w:val="24"/>
              </w:rPr>
            </w:pPr>
            <w:r w:rsidRPr="008748FC">
              <w:rPr>
                <w:sz w:val="24"/>
                <w:szCs w:val="24"/>
              </w:rPr>
              <w:t xml:space="preserve">Skinless hoki pieces coated with batter or crumbs, sold frozen. </w:t>
            </w:r>
          </w:p>
        </w:tc>
      </w:tr>
      <w:tr w:rsidR="00443CBE" w:rsidRPr="004A29A2" w14:paraId="0021B94E" w14:textId="77777777" w:rsidTr="003E50AE">
        <w:trPr>
          <w:jc w:val="left"/>
        </w:trPr>
        <w:tc>
          <w:tcPr>
            <w:tcW w:w="4678" w:type="dxa"/>
            <w:vAlign w:val="top"/>
          </w:tcPr>
          <w:p w14:paraId="0021B94C" w14:textId="77777777" w:rsidR="00443CBE" w:rsidRPr="008748FC" w:rsidRDefault="00443CBE" w:rsidP="003E50AE">
            <w:pPr>
              <w:spacing w:line="360" w:lineRule="auto"/>
              <w:jc w:val="left"/>
              <w:rPr>
                <w:sz w:val="24"/>
                <w:szCs w:val="24"/>
              </w:rPr>
            </w:pPr>
            <w:r w:rsidRPr="008748FC">
              <w:rPr>
                <w:sz w:val="24"/>
                <w:szCs w:val="24"/>
              </w:rPr>
              <w:t>Shark, crumbed or battered, deep fried, as purchased</w:t>
            </w:r>
          </w:p>
        </w:tc>
        <w:tc>
          <w:tcPr>
            <w:tcW w:w="4111" w:type="dxa"/>
            <w:vAlign w:val="top"/>
          </w:tcPr>
          <w:p w14:paraId="0021B94D" w14:textId="77777777" w:rsidR="00443CBE" w:rsidRPr="008748FC" w:rsidRDefault="00443CBE" w:rsidP="003E50AE">
            <w:pPr>
              <w:spacing w:line="360" w:lineRule="auto"/>
              <w:jc w:val="left"/>
              <w:rPr>
                <w:sz w:val="24"/>
                <w:szCs w:val="24"/>
              </w:rPr>
            </w:pPr>
            <w:r w:rsidRPr="008748FC">
              <w:rPr>
                <w:sz w:val="24"/>
                <w:szCs w:val="24"/>
              </w:rPr>
              <w:t>Skinless shark flesh, coated in batter or crumbs, deep-fried. Species not identified.</w:t>
            </w:r>
          </w:p>
        </w:tc>
      </w:tr>
      <w:tr w:rsidR="00443CBE" w:rsidRPr="004A29A2" w14:paraId="0021B951" w14:textId="77777777" w:rsidTr="003E50AE">
        <w:trPr>
          <w:jc w:val="left"/>
        </w:trPr>
        <w:tc>
          <w:tcPr>
            <w:tcW w:w="4678" w:type="dxa"/>
            <w:vAlign w:val="top"/>
          </w:tcPr>
          <w:p w14:paraId="0021B94F" w14:textId="77777777" w:rsidR="00443CBE" w:rsidRPr="008748FC" w:rsidRDefault="00443CBE" w:rsidP="003E50AE">
            <w:pPr>
              <w:spacing w:line="360" w:lineRule="auto"/>
              <w:jc w:val="left"/>
              <w:rPr>
                <w:i/>
                <w:sz w:val="24"/>
                <w:szCs w:val="24"/>
              </w:rPr>
            </w:pPr>
            <w:r w:rsidRPr="008748FC">
              <w:rPr>
                <w:sz w:val="24"/>
                <w:szCs w:val="24"/>
              </w:rPr>
              <w:t>Tuna, canned in water, drained</w:t>
            </w:r>
          </w:p>
        </w:tc>
        <w:tc>
          <w:tcPr>
            <w:tcW w:w="4111" w:type="dxa"/>
            <w:vAlign w:val="top"/>
          </w:tcPr>
          <w:p w14:paraId="0021B950" w14:textId="77777777" w:rsidR="00443CBE" w:rsidRPr="008748FC" w:rsidRDefault="00443CBE" w:rsidP="003E50AE">
            <w:pPr>
              <w:spacing w:line="360" w:lineRule="auto"/>
              <w:jc w:val="left"/>
              <w:rPr>
                <w:sz w:val="24"/>
                <w:szCs w:val="24"/>
              </w:rPr>
            </w:pPr>
            <w:r w:rsidRPr="008748FC">
              <w:rPr>
                <w:sz w:val="24"/>
                <w:szCs w:val="24"/>
              </w:rPr>
              <w:t>Chunks/flakes of tuna meat, drained before analysis. Species not identified.</w:t>
            </w:r>
          </w:p>
        </w:tc>
      </w:tr>
      <w:tr w:rsidR="00443CBE" w:rsidRPr="004A29A2" w14:paraId="0021B954" w14:textId="77777777" w:rsidTr="003E50AE">
        <w:trPr>
          <w:jc w:val="left"/>
        </w:trPr>
        <w:tc>
          <w:tcPr>
            <w:tcW w:w="4678" w:type="dxa"/>
            <w:vAlign w:val="top"/>
          </w:tcPr>
          <w:p w14:paraId="0021B952" w14:textId="77777777" w:rsidR="00443CBE" w:rsidRPr="008748FC" w:rsidRDefault="00443CBE" w:rsidP="003E50AE">
            <w:pPr>
              <w:spacing w:line="360" w:lineRule="auto"/>
              <w:jc w:val="left"/>
              <w:rPr>
                <w:sz w:val="24"/>
                <w:szCs w:val="24"/>
              </w:rPr>
            </w:pPr>
            <w:r w:rsidRPr="008748FC">
              <w:rPr>
                <w:sz w:val="24"/>
                <w:szCs w:val="24"/>
              </w:rPr>
              <w:t>Milk, cow, regular fat</w:t>
            </w:r>
          </w:p>
        </w:tc>
        <w:tc>
          <w:tcPr>
            <w:tcW w:w="4111" w:type="dxa"/>
            <w:vAlign w:val="top"/>
          </w:tcPr>
          <w:p w14:paraId="0021B953" w14:textId="77777777" w:rsidR="00443CBE" w:rsidRPr="008748FC" w:rsidRDefault="00443CBE" w:rsidP="003E50AE">
            <w:pPr>
              <w:spacing w:line="360" w:lineRule="auto"/>
              <w:jc w:val="left"/>
              <w:rPr>
                <w:sz w:val="24"/>
                <w:szCs w:val="24"/>
              </w:rPr>
            </w:pPr>
            <w:r w:rsidRPr="008748FC">
              <w:rPr>
                <w:sz w:val="24"/>
                <w:szCs w:val="24"/>
              </w:rPr>
              <w:t xml:space="preserve">Homogenised &amp; pasteurised or ultra-heat treated. </w:t>
            </w:r>
          </w:p>
        </w:tc>
      </w:tr>
      <w:tr w:rsidR="00443CBE" w:rsidRPr="004A29A2" w14:paraId="0021B957" w14:textId="77777777" w:rsidTr="003E50AE">
        <w:trPr>
          <w:jc w:val="left"/>
        </w:trPr>
        <w:tc>
          <w:tcPr>
            <w:tcW w:w="4678" w:type="dxa"/>
            <w:vAlign w:val="top"/>
          </w:tcPr>
          <w:p w14:paraId="0021B955" w14:textId="77777777" w:rsidR="00443CBE" w:rsidRPr="008748FC" w:rsidRDefault="00443CBE" w:rsidP="003E50AE">
            <w:pPr>
              <w:spacing w:line="360" w:lineRule="auto"/>
              <w:jc w:val="left"/>
              <w:rPr>
                <w:i/>
                <w:sz w:val="24"/>
                <w:szCs w:val="24"/>
              </w:rPr>
            </w:pPr>
            <w:r w:rsidRPr="008748FC">
              <w:rPr>
                <w:sz w:val="24"/>
                <w:szCs w:val="24"/>
              </w:rPr>
              <w:t>Milk, cow, reduced fat</w:t>
            </w:r>
          </w:p>
        </w:tc>
        <w:tc>
          <w:tcPr>
            <w:tcW w:w="4111" w:type="dxa"/>
            <w:vAlign w:val="top"/>
          </w:tcPr>
          <w:p w14:paraId="0021B956" w14:textId="77777777" w:rsidR="00443CBE" w:rsidRPr="008748FC" w:rsidRDefault="00443CBE" w:rsidP="003E50AE">
            <w:pPr>
              <w:spacing w:line="360" w:lineRule="auto"/>
              <w:jc w:val="left"/>
              <w:rPr>
                <w:sz w:val="24"/>
                <w:szCs w:val="24"/>
              </w:rPr>
            </w:pPr>
            <w:r w:rsidRPr="008748FC">
              <w:rPr>
                <w:sz w:val="24"/>
                <w:szCs w:val="24"/>
              </w:rPr>
              <w:t>Approx. 50% fat reduction, homogenised, pasteurised or ultra-heat treated.</w:t>
            </w:r>
          </w:p>
        </w:tc>
      </w:tr>
      <w:tr w:rsidR="00443CBE" w:rsidRPr="004A29A2" w14:paraId="0021B95A" w14:textId="77777777" w:rsidTr="003E50AE">
        <w:trPr>
          <w:jc w:val="left"/>
        </w:trPr>
        <w:tc>
          <w:tcPr>
            <w:tcW w:w="4678" w:type="dxa"/>
            <w:vAlign w:val="top"/>
          </w:tcPr>
          <w:p w14:paraId="0021B958" w14:textId="77777777" w:rsidR="00443CBE" w:rsidRPr="008748FC" w:rsidRDefault="00443CBE" w:rsidP="003E50AE">
            <w:pPr>
              <w:spacing w:line="360" w:lineRule="auto"/>
              <w:jc w:val="left"/>
              <w:rPr>
                <w:i/>
                <w:sz w:val="24"/>
                <w:szCs w:val="24"/>
              </w:rPr>
            </w:pPr>
            <w:r w:rsidRPr="008748FC">
              <w:rPr>
                <w:sz w:val="24"/>
                <w:szCs w:val="24"/>
              </w:rPr>
              <w:t>Cream, regular fat, thickened</w:t>
            </w:r>
          </w:p>
        </w:tc>
        <w:tc>
          <w:tcPr>
            <w:tcW w:w="4111" w:type="dxa"/>
            <w:vAlign w:val="top"/>
          </w:tcPr>
          <w:p w14:paraId="0021B959" w14:textId="77777777" w:rsidR="00443CBE" w:rsidRPr="008748FC" w:rsidRDefault="00443CBE" w:rsidP="003E50AE">
            <w:pPr>
              <w:spacing w:line="360" w:lineRule="auto"/>
              <w:jc w:val="left"/>
              <w:rPr>
                <w:sz w:val="24"/>
                <w:szCs w:val="24"/>
              </w:rPr>
            </w:pPr>
            <w:r w:rsidRPr="008748FC">
              <w:rPr>
                <w:sz w:val="24"/>
                <w:szCs w:val="24"/>
              </w:rPr>
              <w:t xml:space="preserve">Dairy cream, pasteurised, thickener added. </w:t>
            </w:r>
          </w:p>
        </w:tc>
      </w:tr>
      <w:tr w:rsidR="00443CBE" w:rsidRPr="004A29A2" w14:paraId="0021B95D" w14:textId="77777777" w:rsidTr="003E50AE">
        <w:trPr>
          <w:jc w:val="left"/>
        </w:trPr>
        <w:tc>
          <w:tcPr>
            <w:tcW w:w="4678" w:type="dxa"/>
            <w:vAlign w:val="top"/>
          </w:tcPr>
          <w:p w14:paraId="0021B95B" w14:textId="77777777" w:rsidR="00443CBE" w:rsidRPr="008748FC" w:rsidRDefault="00443CBE" w:rsidP="003E50AE">
            <w:pPr>
              <w:spacing w:line="360" w:lineRule="auto"/>
              <w:jc w:val="left"/>
              <w:rPr>
                <w:i/>
                <w:sz w:val="24"/>
                <w:szCs w:val="24"/>
              </w:rPr>
            </w:pPr>
            <w:r w:rsidRPr="008748FC">
              <w:rPr>
                <w:sz w:val="24"/>
                <w:szCs w:val="24"/>
              </w:rPr>
              <w:t>Cheese, cheddar, regular fat</w:t>
            </w:r>
          </w:p>
        </w:tc>
        <w:tc>
          <w:tcPr>
            <w:tcW w:w="4111" w:type="dxa"/>
            <w:vAlign w:val="top"/>
          </w:tcPr>
          <w:p w14:paraId="0021B95C" w14:textId="77777777" w:rsidR="00443CBE" w:rsidRPr="008748FC" w:rsidRDefault="00443CBE" w:rsidP="003E50AE">
            <w:pPr>
              <w:spacing w:line="360" w:lineRule="auto"/>
              <w:jc w:val="left"/>
              <w:rPr>
                <w:sz w:val="24"/>
                <w:szCs w:val="24"/>
              </w:rPr>
            </w:pPr>
            <w:r w:rsidRPr="008748FC">
              <w:rPr>
                <w:sz w:val="24"/>
                <w:szCs w:val="24"/>
              </w:rPr>
              <w:t>Supplied in pieces or pre-sliced.</w:t>
            </w:r>
          </w:p>
        </w:tc>
      </w:tr>
      <w:tr w:rsidR="00443CBE" w:rsidRPr="004A29A2" w14:paraId="0021B960" w14:textId="77777777" w:rsidTr="003E50AE">
        <w:trPr>
          <w:jc w:val="left"/>
        </w:trPr>
        <w:tc>
          <w:tcPr>
            <w:tcW w:w="4678" w:type="dxa"/>
            <w:vAlign w:val="top"/>
          </w:tcPr>
          <w:p w14:paraId="0021B95E" w14:textId="77777777" w:rsidR="00443CBE" w:rsidRPr="008748FC" w:rsidRDefault="00443CBE" w:rsidP="003E50AE">
            <w:pPr>
              <w:spacing w:line="360" w:lineRule="auto"/>
              <w:jc w:val="left"/>
              <w:rPr>
                <w:i/>
                <w:sz w:val="24"/>
                <w:szCs w:val="24"/>
              </w:rPr>
            </w:pPr>
            <w:r w:rsidRPr="008748FC">
              <w:rPr>
                <w:sz w:val="24"/>
                <w:szCs w:val="24"/>
              </w:rPr>
              <w:t>Cheese, cheddar, reduced fat</w:t>
            </w:r>
          </w:p>
        </w:tc>
        <w:tc>
          <w:tcPr>
            <w:tcW w:w="4111" w:type="dxa"/>
            <w:vAlign w:val="top"/>
          </w:tcPr>
          <w:p w14:paraId="0021B95F" w14:textId="77777777" w:rsidR="00443CBE" w:rsidRPr="008748FC" w:rsidRDefault="00443CBE" w:rsidP="003E50AE">
            <w:pPr>
              <w:spacing w:line="360" w:lineRule="auto"/>
              <w:jc w:val="left"/>
              <w:rPr>
                <w:sz w:val="24"/>
                <w:szCs w:val="24"/>
              </w:rPr>
            </w:pPr>
            <w:r w:rsidRPr="008748FC">
              <w:rPr>
                <w:sz w:val="24"/>
                <w:szCs w:val="24"/>
              </w:rPr>
              <w:t>Approx. 33% fat reduction. Whole pieces, pre-sliced or pre-shredded. Excludes processed cheddar.</w:t>
            </w:r>
          </w:p>
        </w:tc>
      </w:tr>
      <w:tr w:rsidR="00443CBE" w:rsidRPr="004A29A2" w14:paraId="0021B963" w14:textId="77777777" w:rsidTr="003E50AE">
        <w:trPr>
          <w:jc w:val="left"/>
        </w:trPr>
        <w:tc>
          <w:tcPr>
            <w:tcW w:w="4678" w:type="dxa"/>
            <w:vAlign w:val="top"/>
          </w:tcPr>
          <w:p w14:paraId="0021B961" w14:textId="77777777" w:rsidR="00443CBE" w:rsidRPr="008748FC" w:rsidRDefault="00443CBE" w:rsidP="003E50AE">
            <w:pPr>
              <w:spacing w:line="360" w:lineRule="auto"/>
              <w:jc w:val="left"/>
              <w:rPr>
                <w:i/>
                <w:sz w:val="24"/>
                <w:szCs w:val="24"/>
              </w:rPr>
            </w:pPr>
            <w:r w:rsidRPr="008748FC">
              <w:rPr>
                <w:sz w:val="24"/>
                <w:szCs w:val="24"/>
              </w:rPr>
              <w:t>Cheese, parmesan</w:t>
            </w:r>
          </w:p>
        </w:tc>
        <w:tc>
          <w:tcPr>
            <w:tcW w:w="4111" w:type="dxa"/>
            <w:vAlign w:val="top"/>
          </w:tcPr>
          <w:p w14:paraId="0021B962" w14:textId="77777777" w:rsidR="00443CBE" w:rsidRPr="008748FC" w:rsidRDefault="00443CBE" w:rsidP="003E50AE">
            <w:pPr>
              <w:spacing w:line="360" w:lineRule="auto"/>
              <w:jc w:val="left"/>
              <w:rPr>
                <w:sz w:val="24"/>
                <w:szCs w:val="24"/>
              </w:rPr>
            </w:pPr>
            <w:r w:rsidRPr="008748FC">
              <w:rPr>
                <w:sz w:val="24"/>
                <w:szCs w:val="24"/>
              </w:rPr>
              <w:t>Whole pieces, pre-grated or shaved. Includes Grana Padano.</w:t>
            </w:r>
          </w:p>
        </w:tc>
      </w:tr>
      <w:tr w:rsidR="00443CBE" w:rsidRPr="004A29A2" w14:paraId="0021B966" w14:textId="77777777" w:rsidTr="003E50AE">
        <w:trPr>
          <w:jc w:val="left"/>
        </w:trPr>
        <w:tc>
          <w:tcPr>
            <w:tcW w:w="4678" w:type="dxa"/>
            <w:vAlign w:val="top"/>
          </w:tcPr>
          <w:p w14:paraId="0021B964" w14:textId="77777777" w:rsidR="00443CBE" w:rsidRPr="008748FC" w:rsidRDefault="00443CBE" w:rsidP="003E50AE">
            <w:pPr>
              <w:spacing w:line="360" w:lineRule="auto"/>
              <w:jc w:val="left"/>
              <w:rPr>
                <w:i/>
                <w:sz w:val="24"/>
                <w:szCs w:val="24"/>
              </w:rPr>
            </w:pPr>
            <w:r w:rsidRPr="008748FC">
              <w:rPr>
                <w:sz w:val="24"/>
                <w:szCs w:val="24"/>
              </w:rPr>
              <w:t>Cheese, brie or camembert</w:t>
            </w:r>
          </w:p>
        </w:tc>
        <w:tc>
          <w:tcPr>
            <w:tcW w:w="4111" w:type="dxa"/>
            <w:vAlign w:val="top"/>
          </w:tcPr>
          <w:p w14:paraId="0021B965" w14:textId="77777777" w:rsidR="00443CBE" w:rsidRPr="008748FC" w:rsidRDefault="00443CBE" w:rsidP="003E50AE">
            <w:pPr>
              <w:spacing w:line="360" w:lineRule="auto"/>
              <w:jc w:val="left"/>
              <w:rPr>
                <w:sz w:val="24"/>
                <w:szCs w:val="24"/>
              </w:rPr>
            </w:pPr>
            <w:r w:rsidRPr="008748FC">
              <w:rPr>
                <w:sz w:val="24"/>
                <w:szCs w:val="24"/>
              </w:rPr>
              <w:t>White mould, soft cheese.</w:t>
            </w:r>
          </w:p>
        </w:tc>
      </w:tr>
    </w:tbl>
    <w:p w14:paraId="0021B967" w14:textId="77777777" w:rsidR="004F7BFC" w:rsidRPr="008748FC" w:rsidRDefault="004F7BFC" w:rsidP="004F7BFC">
      <w:pPr>
        <w:pStyle w:val="MDPI31text"/>
        <w:spacing w:line="360" w:lineRule="auto"/>
        <w:rPr>
          <w:rFonts w:ascii="Times New Roman" w:hAnsi="Times New Roman"/>
          <w:sz w:val="24"/>
          <w:szCs w:val="24"/>
        </w:rPr>
      </w:pPr>
      <w:r w:rsidRPr="008748FC">
        <w:rPr>
          <w:rFonts w:ascii="Times New Roman" w:hAnsi="Times New Roman"/>
          <w:sz w:val="24"/>
          <w:szCs w:val="24"/>
        </w:rPr>
        <w:t>*No fat or oil added in cooking</w:t>
      </w:r>
    </w:p>
    <w:p w14:paraId="0021B968" w14:textId="77777777" w:rsidR="004F7BFC" w:rsidRDefault="004F7BFC">
      <w:pPr>
        <w:rPr>
          <w:rFonts w:ascii="Times New Roman" w:eastAsia="Times New Roman" w:hAnsi="Times New Roman" w:cs="Times New Roman"/>
          <w:snapToGrid w:val="0"/>
          <w:color w:val="000000"/>
          <w:sz w:val="24"/>
          <w:szCs w:val="24"/>
          <w:lang w:val="en-US" w:eastAsia="de-DE" w:bidi="en-US"/>
        </w:rPr>
      </w:pPr>
      <w:r>
        <w:rPr>
          <w:rFonts w:ascii="Times New Roman" w:hAnsi="Times New Roman"/>
          <w:sz w:val="24"/>
          <w:szCs w:val="24"/>
        </w:rPr>
        <w:br w:type="page"/>
      </w:r>
    </w:p>
    <w:p w14:paraId="0021B969" w14:textId="77777777" w:rsidR="00497391" w:rsidRDefault="004F7BFC" w:rsidP="002F13B4">
      <w:pPr>
        <w:pStyle w:val="MDPI31text"/>
        <w:spacing w:line="360" w:lineRule="auto"/>
        <w:ind w:firstLine="0"/>
        <w:rPr>
          <w:rFonts w:ascii="Times New Roman" w:hAnsi="Times New Roman"/>
          <w:sz w:val="24"/>
          <w:szCs w:val="24"/>
        </w:rPr>
      </w:pPr>
      <w:r w:rsidRPr="004F7BFC">
        <w:rPr>
          <w:rFonts w:ascii="Times New Roman" w:hAnsi="Times New Roman"/>
          <w:b/>
          <w:sz w:val="24"/>
          <w:szCs w:val="24"/>
        </w:rPr>
        <w:lastRenderedPageBreak/>
        <w:t>Table 2</w:t>
      </w:r>
      <w:r>
        <w:rPr>
          <w:rFonts w:ascii="Times New Roman" w:hAnsi="Times New Roman"/>
          <w:sz w:val="24"/>
          <w:szCs w:val="24"/>
        </w:rPr>
        <w:t xml:space="preserve">. </w:t>
      </w:r>
      <w:r w:rsidRPr="008748FC">
        <w:rPr>
          <w:rFonts w:ascii="Times New Roman" w:hAnsi="Times New Roman"/>
          <w:sz w:val="24"/>
          <w:szCs w:val="24"/>
        </w:rPr>
        <w:t>Cholecalciferol, 25-hydroxy cholecalciferol (25-OHD3) and moisture content of raw</w:t>
      </w:r>
      <w:r>
        <w:rPr>
          <w:rFonts w:ascii="Times New Roman" w:hAnsi="Times New Roman"/>
          <w:sz w:val="24"/>
          <w:szCs w:val="24"/>
        </w:rPr>
        <w:t>*</w:t>
      </w:r>
      <w:r w:rsidRPr="008748FC">
        <w:rPr>
          <w:rFonts w:ascii="Times New Roman" w:hAnsi="Times New Roman"/>
          <w:sz w:val="24"/>
          <w:szCs w:val="24"/>
        </w:rPr>
        <w:t xml:space="preserve"> and/or cooked meat, chicken, fish, dairy foods and eggs. All values are per 100 g edible portion.</w:t>
      </w:r>
    </w:p>
    <w:tbl>
      <w:tblPr>
        <w:tblStyle w:val="TableGrid"/>
        <w:tblW w:w="8956" w:type="dxa"/>
        <w:tblBorders>
          <w:insideV w:val="none" w:sz="0" w:space="0" w:color="auto"/>
        </w:tblBorders>
        <w:tblLayout w:type="fixed"/>
        <w:tblLook w:val="04A0" w:firstRow="1" w:lastRow="0" w:firstColumn="1" w:lastColumn="0" w:noHBand="0" w:noVBand="1"/>
      </w:tblPr>
      <w:tblGrid>
        <w:gridCol w:w="3458"/>
        <w:gridCol w:w="850"/>
        <w:gridCol w:w="1020"/>
        <w:gridCol w:w="850"/>
        <w:gridCol w:w="964"/>
        <w:gridCol w:w="850"/>
        <w:gridCol w:w="964"/>
      </w:tblGrid>
      <w:tr w:rsidR="004F7BFC" w:rsidRPr="004A29A2" w14:paraId="0021B971" w14:textId="77777777" w:rsidTr="004F7BFC">
        <w:tc>
          <w:tcPr>
            <w:tcW w:w="3458" w:type="dxa"/>
            <w:tcBorders>
              <w:top w:val="single" w:sz="4" w:space="0" w:color="auto"/>
              <w:left w:val="nil"/>
              <w:bottom w:val="nil"/>
            </w:tcBorders>
          </w:tcPr>
          <w:p w14:paraId="0021B96A" w14:textId="77777777" w:rsidR="004F7BFC" w:rsidRPr="004F7BFC" w:rsidRDefault="004F7BFC" w:rsidP="004F7BFC">
            <w:pPr>
              <w:spacing w:line="360" w:lineRule="auto"/>
              <w:rPr>
                <w:b/>
                <w:sz w:val="24"/>
                <w:szCs w:val="24"/>
              </w:rPr>
            </w:pPr>
            <w:r>
              <w:rPr>
                <w:b/>
                <w:sz w:val="24"/>
                <w:szCs w:val="24"/>
              </w:rPr>
              <w:t>Food</w:t>
            </w:r>
          </w:p>
        </w:tc>
        <w:tc>
          <w:tcPr>
            <w:tcW w:w="1870" w:type="dxa"/>
            <w:gridSpan w:val="2"/>
            <w:tcBorders>
              <w:top w:val="single" w:sz="4" w:space="0" w:color="auto"/>
              <w:bottom w:val="nil"/>
            </w:tcBorders>
          </w:tcPr>
          <w:p w14:paraId="0021B96B" w14:textId="77777777" w:rsidR="004F7BFC" w:rsidRPr="004F7BFC" w:rsidRDefault="004F7BFC" w:rsidP="004F7BFC">
            <w:pPr>
              <w:spacing w:line="360" w:lineRule="auto"/>
              <w:jc w:val="center"/>
              <w:rPr>
                <w:b/>
                <w:sz w:val="24"/>
                <w:szCs w:val="24"/>
              </w:rPr>
            </w:pPr>
            <w:r w:rsidRPr="004F7BFC">
              <w:rPr>
                <w:b/>
                <w:sz w:val="24"/>
                <w:szCs w:val="24"/>
              </w:rPr>
              <w:t>Moisture</w:t>
            </w:r>
          </w:p>
          <w:p w14:paraId="0021B96C" w14:textId="77777777" w:rsidR="004F7BFC" w:rsidRDefault="004F7BFC" w:rsidP="004F7BFC">
            <w:pPr>
              <w:spacing w:line="360" w:lineRule="auto"/>
              <w:jc w:val="center"/>
              <w:rPr>
                <w:sz w:val="24"/>
                <w:szCs w:val="24"/>
              </w:rPr>
            </w:pPr>
            <w:r w:rsidRPr="004F7BFC">
              <w:rPr>
                <w:b/>
                <w:sz w:val="24"/>
                <w:szCs w:val="24"/>
              </w:rPr>
              <w:t>g/100 g</w:t>
            </w:r>
          </w:p>
        </w:tc>
        <w:tc>
          <w:tcPr>
            <w:tcW w:w="1814" w:type="dxa"/>
            <w:gridSpan w:val="2"/>
            <w:tcBorders>
              <w:top w:val="single" w:sz="4" w:space="0" w:color="auto"/>
              <w:bottom w:val="nil"/>
            </w:tcBorders>
          </w:tcPr>
          <w:p w14:paraId="0021B96D" w14:textId="77777777" w:rsidR="004F7BFC" w:rsidRPr="008748FC" w:rsidRDefault="004F7BFC" w:rsidP="004F7BFC">
            <w:pPr>
              <w:spacing w:line="360" w:lineRule="auto"/>
              <w:jc w:val="center"/>
              <w:rPr>
                <w:b/>
                <w:sz w:val="24"/>
                <w:szCs w:val="24"/>
              </w:rPr>
            </w:pPr>
            <w:r w:rsidRPr="008748FC">
              <w:rPr>
                <w:b/>
                <w:sz w:val="24"/>
                <w:szCs w:val="24"/>
              </w:rPr>
              <w:t>Cholecalciferol</w:t>
            </w:r>
          </w:p>
          <w:p w14:paraId="0021B96E" w14:textId="77777777" w:rsidR="004F7BFC" w:rsidRPr="008748FC" w:rsidRDefault="004F7BFC" w:rsidP="004F7BFC">
            <w:pPr>
              <w:spacing w:line="360" w:lineRule="auto"/>
              <w:jc w:val="center"/>
              <w:rPr>
                <w:b/>
                <w:sz w:val="24"/>
                <w:szCs w:val="24"/>
              </w:rPr>
            </w:pPr>
            <w:r w:rsidRPr="008748FC">
              <w:rPr>
                <w:b/>
                <w:sz w:val="24"/>
                <w:szCs w:val="24"/>
              </w:rPr>
              <w:t>µ</w:t>
            </w:r>
            <w:r>
              <w:rPr>
                <w:b/>
                <w:sz w:val="24"/>
                <w:szCs w:val="24"/>
              </w:rPr>
              <w:t>g/100 g</w:t>
            </w:r>
          </w:p>
        </w:tc>
        <w:tc>
          <w:tcPr>
            <w:tcW w:w="1814" w:type="dxa"/>
            <w:gridSpan w:val="2"/>
            <w:tcBorders>
              <w:top w:val="single" w:sz="4" w:space="0" w:color="auto"/>
              <w:bottom w:val="nil"/>
              <w:right w:val="nil"/>
            </w:tcBorders>
          </w:tcPr>
          <w:p w14:paraId="0021B96F" w14:textId="77777777" w:rsidR="004F7BFC" w:rsidRPr="008748FC" w:rsidRDefault="004F7BFC" w:rsidP="004F7BFC">
            <w:pPr>
              <w:spacing w:line="360" w:lineRule="auto"/>
              <w:jc w:val="center"/>
              <w:rPr>
                <w:b/>
                <w:sz w:val="24"/>
                <w:szCs w:val="24"/>
              </w:rPr>
            </w:pPr>
            <w:r w:rsidRPr="008748FC">
              <w:rPr>
                <w:b/>
                <w:sz w:val="24"/>
                <w:szCs w:val="24"/>
              </w:rPr>
              <w:t>25-OHD3</w:t>
            </w:r>
          </w:p>
          <w:p w14:paraId="0021B970" w14:textId="77777777" w:rsidR="004F7BFC" w:rsidRDefault="004F7BFC" w:rsidP="004F7BFC">
            <w:pPr>
              <w:spacing w:line="360" w:lineRule="auto"/>
              <w:jc w:val="center"/>
              <w:rPr>
                <w:sz w:val="24"/>
                <w:szCs w:val="24"/>
              </w:rPr>
            </w:pPr>
            <w:r w:rsidRPr="008748FC">
              <w:rPr>
                <w:b/>
                <w:sz w:val="24"/>
                <w:szCs w:val="24"/>
              </w:rPr>
              <w:t>µ</w:t>
            </w:r>
            <w:r>
              <w:rPr>
                <w:b/>
                <w:sz w:val="24"/>
                <w:szCs w:val="24"/>
              </w:rPr>
              <w:t>g/100 g</w:t>
            </w:r>
          </w:p>
        </w:tc>
      </w:tr>
      <w:tr w:rsidR="004F7BFC" w:rsidRPr="004A29A2" w14:paraId="0021B979" w14:textId="77777777" w:rsidTr="004F7BFC">
        <w:tc>
          <w:tcPr>
            <w:tcW w:w="3458" w:type="dxa"/>
            <w:tcBorders>
              <w:top w:val="nil"/>
              <w:left w:val="nil"/>
              <w:bottom w:val="nil"/>
            </w:tcBorders>
          </w:tcPr>
          <w:p w14:paraId="0021B972" w14:textId="77777777" w:rsidR="004F7BFC" w:rsidRPr="008748FC" w:rsidRDefault="004F7BFC" w:rsidP="004F7BFC">
            <w:pPr>
              <w:spacing w:line="360" w:lineRule="auto"/>
              <w:rPr>
                <w:b/>
                <w:i/>
                <w:sz w:val="24"/>
                <w:szCs w:val="24"/>
              </w:rPr>
            </w:pPr>
          </w:p>
        </w:tc>
        <w:tc>
          <w:tcPr>
            <w:tcW w:w="850" w:type="dxa"/>
            <w:tcBorders>
              <w:top w:val="nil"/>
              <w:bottom w:val="nil"/>
            </w:tcBorders>
          </w:tcPr>
          <w:p w14:paraId="0021B973" w14:textId="77777777" w:rsidR="004F7BFC" w:rsidRPr="008748FC" w:rsidRDefault="004F7BFC" w:rsidP="004F7BFC">
            <w:pPr>
              <w:spacing w:line="360" w:lineRule="auto"/>
              <w:jc w:val="center"/>
              <w:rPr>
                <w:sz w:val="24"/>
                <w:szCs w:val="24"/>
              </w:rPr>
            </w:pPr>
            <w:r>
              <w:rPr>
                <w:sz w:val="24"/>
                <w:szCs w:val="24"/>
              </w:rPr>
              <w:t>Raw</w:t>
            </w:r>
          </w:p>
        </w:tc>
        <w:tc>
          <w:tcPr>
            <w:tcW w:w="1020" w:type="dxa"/>
            <w:tcBorders>
              <w:top w:val="nil"/>
              <w:bottom w:val="nil"/>
            </w:tcBorders>
          </w:tcPr>
          <w:p w14:paraId="0021B974" w14:textId="77777777" w:rsidR="004F7BFC" w:rsidRPr="008748FC" w:rsidRDefault="004F7BFC" w:rsidP="004F7BFC">
            <w:pPr>
              <w:spacing w:line="360" w:lineRule="auto"/>
              <w:jc w:val="center"/>
              <w:rPr>
                <w:sz w:val="24"/>
                <w:szCs w:val="24"/>
              </w:rPr>
            </w:pPr>
            <w:r>
              <w:rPr>
                <w:sz w:val="24"/>
                <w:szCs w:val="24"/>
              </w:rPr>
              <w:t>Cooked</w:t>
            </w:r>
          </w:p>
        </w:tc>
        <w:tc>
          <w:tcPr>
            <w:tcW w:w="850" w:type="dxa"/>
            <w:tcBorders>
              <w:top w:val="nil"/>
              <w:bottom w:val="nil"/>
            </w:tcBorders>
          </w:tcPr>
          <w:p w14:paraId="0021B975" w14:textId="77777777" w:rsidR="004F7BFC" w:rsidRPr="008748FC" w:rsidRDefault="004F7BFC" w:rsidP="004F7BFC">
            <w:pPr>
              <w:spacing w:line="360" w:lineRule="auto"/>
              <w:jc w:val="center"/>
              <w:rPr>
                <w:sz w:val="24"/>
                <w:szCs w:val="24"/>
              </w:rPr>
            </w:pPr>
            <w:r>
              <w:rPr>
                <w:sz w:val="24"/>
                <w:szCs w:val="24"/>
              </w:rPr>
              <w:t>Raw</w:t>
            </w:r>
          </w:p>
        </w:tc>
        <w:tc>
          <w:tcPr>
            <w:tcW w:w="964" w:type="dxa"/>
            <w:tcBorders>
              <w:top w:val="nil"/>
              <w:bottom w:val="nil"/>
            </w:tcBorders>
          </w:tcPr>
          <w:p w14:paraId="0021B976" w14:textId="77777777" w:rsidR="004F7BFC" w:rsidRPr="008748FC" w:rsidRDefault="004F7BFC" w:rsidP="004F7BFC">
            <w:pPr>
              <w:spacing w:line="360" w:lineRule="auto"/>
              <w:jc w:val="center"/>
              <w:rPr>
                <w:sz w:val="24"/>
                <w:szCs w:val="24"/>
              </w:rPr>
            </w:pPr>
            <w:r>
              <w:rPr>
                <w:sz w:val="24"/>
                <w:szCs w:val="24"/>
              </w:rPr>
              <w:t>Cooked</w:t>
            </w:r>
          </w:p>
        </w:tc>
        <w:tc>
          <w:tcPr>
            <w:tcW w:w="850" w:type="dxa"/>
            <w:tcBorders>
              <w:top w:val="nil"/>
              <w:bottom w:val="nil"/>
            </w:tcBorders>
          </w:tcPr>
          <w:p w14:paraId="0021B977" w14:textId="77777777" w:rsidR="004F7BFC" w:rsidRPr="008748FC" w:rsidRDefault="004F7BFC" w:rsidP="004F7BFC">
            <w:pPr>
              <w:spacing w:line="360" w:lineRule="auto"/>
              <w:jc w:val="center"/>
              <w:rPr>
                <w:sz w:val="24"/>
                <w:szCs w:val="24"/>
              </w:rPr>
            </w:pPr>
            <w:r>
              <w:rPr>
                <w:sz w:val="24"/>
                <w:szCs w:val="24"/>
              </w:rPr>
              <w:t>Raw</w:t>
            </w:r>
          </w:p>
        </w:tc>
        <w:tc>
          <w:tcPr>
            <w:tcW w:w="964" w:type="dxa"/>
            <w:tcBorders>
              <w:top w:val="nil"/>
              <w:bottom w:val="nil"/>
              <w:right w:val="nil"/>
            </w:tcBorders>
          </w:tcPr>
          <w:p w14:paraId="0021B978" w14:textId="77777777" w:rsidR="004F7BFC" w:rsidRPr="008748FC" w:rsidRDefault="004F7BFC" w:rsidP="004F7BFC">
            <w:pPr>
              <w:spacing w:line="360" w:lineRule="auto"/>
              <w:jc w:val="center"/>
              <w:rPr>
                <w:sz w:val="24"/>
                <w:szCs w:val="24"/>
              </w:rPr>
            </w:pPr>
            <w:r>
              <w:rPr>
                <w:sz w:val="24"/>
                <w:szCs w:val="24"/>
              </w:rPr>
              <w:t>Cooked</w:t>
            </w:r>
          </w:p>
        </w:tc>
      </w:tr>
      <w:tr w:rsidR="004F7BFC" w:rsidRPr="004A29A2" w14:paraId="0021B981" w14:textId="77777777" w:rsidTr="004F7BFC">
        <w:tc>
          <w:tcPr>
            <w:tcW w:w="3458" w:type="dxa"/>
            <w:tcBorders>
              <w:top w:val="single" w:sz="4" w:space="0" w:color="auto"/>
              <w:left w:val="nil"/>
              <w:bottom w:val="nil"/>
            </w:tcBorders>
          </w:tcPr>
          <w:p w14:paraId="0021B97A" w14:textId="77777777" w:rsidR="004F7BFC" w:rsidRPr="008748FC" w:rsidRDefault="004F7BFC" w:rsidP="004F7BFC">
            <w:pPr>
              <w:spacing w:line="360" w:lineRule="auto"/>
              <w:rPr>
                <w:b/>
                <w:i/>
                <w:sz w:val="24"/>
                <w:szCs w:val="24"/>
              </w:rPr>
            </w:pPr>
            <w:r w:rsidRPr="008748FC">
              <w:rPr>
                <w:b/>
                <w:i/>
                <w:sz w:val="24"/>
                <w:szCs w:val="24"/>
              </w:rPr>
              <w:t>Mammalian meats:</w:t>
            </w:r>
          </w:p>
        </w:tc>
        <w:tc>
          <w:tcPr>
            <w:tcW w:w="850" w:type="dxa"/>
            <w:tcBorders>
              <w:top w:val="single" w:sz="4" w:space="0" w:color="auto"/>
              <w:bottom w:val="nil"/>
            </w:tcBorders>
          </w:tcPr>
          <w:p w14:paraId="0021B97B" w14:textId="77777777" w:rsidR="004F7BFC" w:rsidRPr="008748FC" w:rsidRDefault="004F7BFC" w:rsidP="004F7BFC">
            <w:pPr>
              <w:spacing w:line="360" w:lineRule="auto"/>
              <w:jc w:val="center"/>
              <w:rPr>
                <w:sz w:val="24"/>
                <w:szCs w:val="24"/>
              </w:rPr>
            </w:pPr>
          </w:p>
        </w:tc>
        <w:tc>
          <w:tcPr>
            <w:tcW w:w="1020" w:type="dxa"/>
            <w:tcBorders>
              <w:top w:val="single" w:sz="4" w:space="0" w:color="auto"/>
              <w:bottom w:val="nil"/>
            </w:tcBorders>
          </w:tcPr>
          <w:p w14:paraId="0021B97C" w14:textId="77777777" w:rsidR="004F7BFC" w:rsidRPr="008748FC" w:rsidRDefault="004F7BFC" w:rsidP="004F7BFC">
            <w:pPr>
              <w:spacing w:line="360" w:lineRule="auto"/>
              <w:jc w:val="center"/>
              <w:rPr>
                <w:sz w:val="24"/>
                <w:szCs w:val="24"/>
              </w:rPr>
            </w:pPr>
          </w:p>
        </w:tc>
        <w:tc>
          <w:tcPr>
            <w:tcW w:w="850" w:type="dxa"/>
            <w:tcBorders>
              <w:top w:val="single" w:sz="4" w:space="0" w:color="auto"/>
              <w:bottom w:val="nil"/>
            </w:tcBorders>
          </w:tcPr>
          <w:p w14:paraId="0021B97D" w14:textId="77777777" w:rsidR="004F7BFC" w:rsidRPr="008748FC" w:rsidRDefault="004F7BFC" w:rsidP="004F7BFC">
            <w:pPr>
              <w:spacing w:line="360" w:lineRule="auto"/>
              <w:jc w:val="center"/>
              <w:rPr>
                <w:sz w:val="24"/>
                <w:szCs w:val="24"/>
              </w:rPr>
            </w:pPr>
          </w:p>
        </w:tc>
        <w:tc>
          <w:tcPr>
            <w:tcW w:w="964" w:type="dxa"/>
            <w:tcBorders>
              <w:top w:val="single" w:sz="4" w:space="0" w:color="auto"/>
              <w:bottom w:val="nil"/>
            </w:tcBorders>
          </w:tcPr>
          <w:p w14:paraId="0021B97E" w14:textId="77777777" w:rsidR="004F7BFC" w:rsidRPr="008748FC" w:rsidRDefault="004F7BFC" w:rsidP="004F7BFC">
            <w:pPr>
              <w:spacing w:line="360" w:lineRule="auto"/>
              <w:jc w:val="center"/>
              <w:rPr>
                <w:sz w:val="24"/>
                <w:szCs w:val="24"/>
              </w:rPr>
            </w:pPr>
          </w:p>
        </w:tc>
        <w:tc>
          <w:tcPr>
            <w:tcW w:w="850" w:type="dxa"/>
            <w:tcBorders>
              <w:top w:val="single" w:sz="4" w:space="0" w:color="auto"/>
              <w:bottom w:val="nil"/>
            </w:tcBorders>
          </w:tcPr>
          <w:p w14:paraId="0021B97F" w14:textId="77777777" w:rsidR="004F7BFC" w:rsidRPr="008748FC" w:rsidRDefault="004F7BFC" w:rsidP="004F7BFC">
            <w:pPr>
              <w:spacing w:line="360" w:lineRule="auto"/>
              <w:jc w:val="center"/>
              <w:rPr>
                <w:sz w:val="24"/>
                <w:szCs w:val="24"/>
              </w:rPr>
            </w:pPr>
          </w:p>
        </w:tc>
        <w:tc>
          <w:tcPr>
            <w:tcW w:w="964" w:type="dxa"/>
            <w:tcBorders>
              <w:top w:val="single" w:sz="4" w:space="0" w:color="auto"/>
              <w:bottom w:val="nil"/>
              <w:right w:val="nil"/>
            </w:tcBorders>
          </w:tcPr>
          <w:p w14:paraId="0021B980" w14:textId="77777777" w:rsidR="004F7BFC" w:rsidRPr="008748FC" w:rsidRDefault="004F7BFC" w:rsidP="004F7BFC">
            <w:pPr>
              <w:spacing w:line="360" w:lineRule="auto"/>
              <w:jc w:val="center"/>
              <w:rPr>
                <w:sz w:val="24"/>
                <w:szCs w:val="24"/>
              </w:rPr>
            </w:pPr>
          </w:p>
        </w:tc>
      </w:tr>
      <w:tr w:rsidR="004F7BFC" w:rsidRPr="004A29A2" w14:paraId="0021B989" w14:textId="77777777" w:rsidTr="004F7BFC">
        <w:tc>
          <w:tcPr>
            <w:tcW w:w="3458" w:type="dxa"/>
            <w:tcBorders>
              <w:top w:val="nil"/>
              <w:left w:val="nil"/>
              <w:bottom w:val="nil"/>
            </w:tcBorders>
          </w:tcPr>
          <w:p w14:paraId="0021B982" w14:textId="77777777" w:rsidR="004F7BFC" w:rsidRPr="008748FC" w:rsidRDefault="004F7BFC" w:rsidP="004F7BFC">
            <w:pPr>
              <w:spacing w:line="360" w:lineRule="auto"/>
              <w:rPr>
                <w:sz w:val="24"/>
                <w:szCs w:val="24"/>
              </w:rPr>
            </w:pPr>
            <w:r w:rsidRPr="008748FC">
              <w:rPr>
                <w:sz w:val="24"/>
                <w:szCs w:val="24"/>
              </w:rPr>
              <w:t>Beef, mince, regular fat</w:t>
            </w:r>
          </w:p>
        </w:tc>
        <w:tc>
          <w:tcPr>
            <w:tcW w:w="850" w:type="dxa"/>
            <w:tcBorders>
              <w:top w:val="nil"/>
              <w:bottom w:val="nil"/>
            </w:tcBorders>
          </w:tcPr>
          <w:p w14:paraId="0021B983" w14:textId="77777777" w:rsidR="004F7BFC" w:rsidRPr="008748FC" w:rsidRDefault="004F7BFC" w:rsidP="004F7BFC">
            <w:pPr>
              <w:spacing w:line="360" w:lineRule="auto"/>
              <w:jc w:val="center"/>
              <w:rPr>
                <w:sz w:val="24"/>
                <w:szCs w:val="24"/>
              </w:rPr>
            </w:pPr>
            <w:r w:rsidRPr="008748FC">
              <w:rPr>
                <w:sz w:val="24"/>
                <w:szCs w:val="24"/>
              </w:rPr>
              <w:t>69.5</w:t>
            </w:r>
          </w:p>
        </w:tc>
        <w:tc>
          <w:tcPr>
            <w:tcW w:w="1020" w:type="dxa"/>
            <w:tcBorders>
              <w:top w:val="nil"/>
              <w:bottom w:val="nil"/>
            </w:tcBorders>
          </w:tcPr>
          <w:p w14:paraId="0021B984" w14:textId="77777777" w:rsidR="004F7BFC" w:rsidRPr="008748FC" w:rsidRDefault="004F7BFC" w:rsidP="004F7BFC">
            <w:pPr>
              <w:spacing w:line="360" w:lineRule="auto"/>
              <w:jc w:val="center"/>
              <w:rPr>
                <w:sz w:val="24"/>
                <w:szCs w:val="24"/>
              </w:rPr>
            </w:pPr>
            <w:r w:rsidRPr="008748FC">
              <w:rPr>
                <w:sz w:val="24"/>
                <w:szCs w:val="24"/>
              </w:rPr>
              <w:t>65.6</w:t>
            </w:r>
          </w:p>
        </w:tc>
        <w:tc>
          <w:tcPr>
            <w:tcW w:w="850" w:type="dxa"/>
            <w:tcBorders>
              <w:top w:val="nil"/>
              <w:bottom w:val="nil"/>
            </w:tcBorders>
          </w:tcPr>
          <w:p w14:paraId="0021B985" w14:textId="77777777" w:rsidR="004F7BFC" w:rsidRPr="008748FC" w:rsidRDefault="004F7BFC" w:rsidP="004F7BFC">
            <w:pPr>
              <w:spacing w:line="360" w:lineRule="auto"/>
              <w:jc w:val="center"/>
              <w:rPr>
                <w:sz w:val="24"/>
                <w:szCs w:val="24"/>
              </w:rPr>
            </w:pPr>
            <w:r w:rsidRPr="008748FC">
              <w:rPr>
                <w:sz w:val="24"/>
                <w:szCs w:val="24"/>
              </w:rPr>
              <w:t>0.2</w:t>
            </w:r>
          </w:p>
        </w:tc>
        <w:tc>
          <w:tcPr>
            <w:tcW w:w="964" w:type="dxa"/>
            <w:tcBorders>
              <w:top w:val="nil"/>
              <w:bottom w:val="nil"/>
            </w:tcBorders>
          </w:tcPr>
          <w:p w14:paraId="0021B986" w14:textId="77777777" w:rsidR="004F7BFC" w:rsidRPr="008748FC" w:rsidRDefault="004F7BFC" w:rsidP="004F7BFC">
            <w:pPr>
              <w:spacing w:line="360" w:lineRule="auto"/>
              <w:jc w:val="center"/>
              <w:rPr>
                <w:sz w:val="24"/>
                <w:szCs w:val="24"/>
              </w:rPr>
            </w:pPr>
            <w:r w:rsidRPr="008748FC">
              <w:rPr>
                <w:sz w:val="24"/>
                <w:szCs w:val="24"/>
              </w:rPr>
              <w:t>0.4</w:t>
            </w:r>
          </w:p>
        </w:tc>
        <w:tc>
          <w:tcPr>
            <w:tcW w:w="850" w:type="dxa"/>
            <w:tcBorders>
              <w:top w:val="nil"/>
              <w:bottom w:val="nil"/>
            </w:tcBorders>
          </w:tcPr>
          <w:p w14:paraId="0021B987" w14:textId="77777777" w:rsidR="004F7BFC" w:rsidRPr="008748FC" w:rsidRDefault="004F7BFC" w:rsidP="004F7BFC">
            <w:pPr>
              <w:spacing w:line="360" w:lineRule="auto"/>
              <w:jc w:val="center"/>
              <w:rPr>
                <w:sz w:val="24"/>
                <w:szCs w:val="24"/>
              </w:rPr>
            </w:pPr>
            <w:r w:rsidRPr="008748FC">
              <w:rPr>
                <w:sz w:val="24"/>
                <w:szCs w:val="24"/>
              </w:rPr>
              <w:t>0.6</w:t>
            </w:r>
          </w:p>
        </w:tc>
        <w:tc>
          <w:tcPr>
            <w:tcW w:w="964" w:type="dxa"/>
            <w:tcBorders>
              <w:top w:val="nil"/>
              <w:bottom w:val="nil"/>
              <w:right w:val="nil"/>
            </w:tcBorders>
          </w:tcPr>
          <w:p w14:paraId="0021B988" w14:textId="77777777" w:rsidR="004F7BFC" w:rsidRPr="008748FC" w:rsidRDefault="004F7BFC" w:rsidP="004F7BFC">
            <w:pPr>
              <w:spacing w:line="360" w:lineRule="auto"/>
              <w:jc w:val="center"/>
              <w:rPr>
                <w:sz w:val="24"/>
                <w:szCs w:val="24"/>
              </w:rPr>
            </w:pPr>
            <w:r w:rsidRPr="008748FC">
              <w:rPr>
                <w:sz w:val="24"/>
                <w:szCs w:val="24"/>
              </w:rPr>
              <w:t>0.5</w:t>
            </w:r>
          </w:p>
        </w:tc>
      </w:tr>
      <w:tr w:rsidR="004F7BFC" w:rsidRPr="004A29A2" w14:paraId="0021B991" w14:textId="77777777" w:rsidTr="004F7BFC">
        <w:tc>
          <w:tcPr>
            <w:tcW w:w="3458" w:type="dxa"/>
            <w:tcBorders>
              <w:top w:val="nil"/>
              <w:left w:val="nil"/>
              <w:bottom w:val="nil"/>
            </w:tcBorders>
          </w:tcPr>
          <w:p w14:paraId="0021B98A" w14:textId="77777777" w:rsidR="004F7BFC" w:rsidRPr="008748FC" w:rsidRDefault="004F7BFC" w:rsidP="004F7BFC">
            <w:pPr>
              <w:spacing w:line="360" w:lineRule="auto"/>
              <w:rPr>
                <w:sz w:val="24"/>
                <w:szCs w:val="24"/>
              </w:rPr>
            </w:pPr>
            <w:r w:rsidRPr="008748FC">
              <w:rPr>
                <w:sz w:val="24"/>
                <w:szCs w:val="24"/>
              </w:rPr>
              <w:t>Beef, separable lean (rump steak)</w:t>
            </w:r>
          </w:p>
        </w:tc>
        <w:tc>
          <w:tcPr>
            <w:tcW w:w="850" w:type="dxa"/>
            <w:tcBorders>
              <w:top w:val="nil"/>
              <w:bottom w:val="nil"/>
            </w:tcBorders>
          </w:tcPr>
          <w:p w14:paraId="0021B98B" w14:textId="77777777" w:rsidR="004F7BFC" w:rsidRPr="008748FC" w:rsidRDefault="004F7BFC" w:rsidP="004F7BFC">
            <w:pPr>
              <w:spacing w:line="360" w:lineRule="auto"/>
              <w:jc w:val="center"/>
              <w:rPr>
                <w:sz w:val="24"/>
                <w:szCs w:val="24"/>
              </w:rPr>
            </w:pPr>
            <w:r w:rsidRPr="008748FC">
              <w:rPr>
                <w:sz w:val="24"/>
                <w:szCs w:val="24"/>
              </w:rPr>
              <w:t>72.9</w:t>
            </w:r>
          </w:p>
        </w:tc>
        <w:tc>
          <w:tcPr>
            <w:tcW w:w="1020" w:type="dxa"/>
            <w:tcBorders>
              <w:top w:val="nil"/>
              <w:bottom w:val="nil"/>
            </w:tcBorders>
          </w:tcPr>
          <w:p w14:paraId="0021B98C" w14:textId="77777777" w:rsidR="004F7BFC" w:rsidRPr="008748FC" w:rsidRDefault="004F7BFC" w:rsidP="004F7BFC">
            <w:pPr>
              <w:spacing w:line="360" w:lineRule="auto"/>
              <w:jc w:val="center"/>
              <w:rPr>
                <w:sz w:val="24"/>
                <w:szCs w:val="24"/>
              </w:rPr>
            </w:pPr>
            <w:r w:rsidRPr="008748FC">
              <w:rPr>
                <w:sz w:val="24"/>
                <w:szCs w:val="24"/>
              </w:rPr>
              <w:t>67.9</w:t>
            </w:r>
          </w:p>
        </w:tc>
        <w:tc>
          <w:tcPr>
            <w:tcW w:w="850" w:type="dxa"/>
            <w:tcBorders>
              <w:top w:val="nil"/>
              <w:bottom w:val="nil"/>
            </w:tcBorders>
          </w:tcPr>
          <w:p w14:paraId="0021B98D"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tcBorders>
          </w:tcPr>
          <w:p w14:paraId="0021B98E" w14:textId="77777777" w:rsidR="004F7BFC" w:rsidRPr="008748FC" w:rsidRDefault="004F7BFC" w:rsidP="004F7BFC">
            <w:pPr>
              <w:spacing w:line="360" w:lineRule="auto"/>
              <w:jc w:val="center"/>
              <w:rPr>
                <w:sz w:val="24"/>
                <w:szCs w:val="24"/>
              </w:rPr>
            </w:pPr>
            <w:r w:rsidRPr="008748FC">
              <w:rPr>
                <w:sz w:val="24"/>
                <w:szCs w:val="24"/>
              </w:rPr>
              <w:t>&lt;0.2</w:t>
            </w:r>
          </w:p>
        </w:tc>
        <w:tc>
          <w:tcPr>
            <w:tcW w:w="850" w:type="dxa"/>
            <w:tcBorders>
              <w:top w:val="nil"/>
              <w:bottom w:val="nil"/>
            </w:tcBorders>
          </w:tcPr>
          <w:p w14:paraId="0021B98F" w14:textId="77777777" w:rsidR="004F7BFC" w:rsidRPr="008748FC" w:rsidRDefault="004F7BFC" w:rsidP="004F7BFC">
            <w:pPr>
              <w:spacing w:line="360" w:lineRule="auto"/>
              <w:jc w:val="center"/>
              <w:rPr>
                <w:sz w:val="24"/>
                <w:szCs w:val="24"/>
              </w:rPr>
            </w:pPr>
            <w:r w:rsidRPr="008748FC">
              <w:rPr>
                <w:sz w:val="24"/>
                <w:szCs w:val="24"/>
              </w:rPr>
              <w:t>0.7</w:t>
            </w:r>
          </w:p>
        </w:tc>
        <w:tc>
          <w:tcPr>
            <w:tcW w:w="964" w:type="dxa"/>
            <w:tcBorders>
              <w:top w:val="nil"/>
              <w:bottom w:val="nil"/>
              <w:right w:val="nil"/>
            </w:tcBorders>
          </w:tcPr>
          <w:p w14:paraId="0021B990" w14:textId="77777777" w:rsidR="004F7BFC" w:rsidRPr="008748FC" w:rsidRDefault="004F7BFC" w:rsidP="004F7BFC">
            <w:pPr>
              <w:spacing w:line="360" w:lineRule="auto"/>
              <w:jc w:val="center"/>
              <w:rPr>
                <w:sz w:val="24"/>
                <w:szCs w:val="24"/>
              </w:rPr>
            </w:pPr>
            <w:r w:rsidRPr="008748FC">
              <w:rPr>
                <w:sz w:val="24"/>
                <w:szCs w:val="24"/>
              </w:rPr>
              <w:t>0.3</w:t>
            </w:r>
          </w:p>
        </w:tc>
      </w:tr>
      <w:tr w:rsidR="004F7BFC" w:rsidRPr="004A29A2" w14:paraId="0021B999" w14:textId="77777777" w:rsidTr="004F7BFC">
        <w:tc>
          <w:tcPr>
            <w:tcW w:w="3458" w:type="dxa"/>
            <w:tcBorders>
              <w:top w:val="nil"/>
              <w:left w:val="nil"/>
              <w:bottom w:val="nil"/>
            </w:tcBorders>
          </w:tcPr>
          <w:p w14:paraId="0021B992" w14:textId="77777777" w:rsidR="004F7BFC" w:rsidRPr="008748FC" w:rsidRDefault="004F7BFC" w:rsidP="004F7BFC">
            <w:pPr>
              <w:spacing w:line="360" w:lineRule="auto"/>
              <w:rPr>
                <w:sz w:val="24"/>
                <w:szCs w:val="24"/>
              </w:rPr>
            </w:pPr>
            <w:r w:rsidRPr="008748FC">
              <w:rPr>
                <w:sz w:val="24"/>
                <w:szCs w:val="24"/>
              </w:rPr>
              <w:t>Beef, separable lean (blade steak)</w:t>
            </w:r>
          </w:p>
        </w:tc>
        <w:tc>
          <w:tcPr>
            <w:tcW w:w="850" w:type="dxa"/>
            <w:tcBorders>
              <w:top w:val="nil"/>
              <w:bottom w:val="nil"/>
            </w:tcBorders>
          </w:tcPr>
          <w:p w14:paraId="0021B993" w14:textId="77777777" w:rsidR="004F7BFC" w:rsidRPr="008748FC" w:rsidRDefault="004F7BFC" w:rsidP="004F7BFC">
            <w:pPr>
              <w:spacing w:line="360" w:lineRule="auto"/>
              <w:jc w:val="center"/>
              <w:rPr>
                <w:sz w:val="24"/>
                <w:szCs w:val="24"/>
              </w:rPr>
            </w:pPr>
            <w:r w:rsidRPr="008748FC">
              <w:rPr>
                <w:sz w:val="24"/>
                <w:szCs w:val="24"/>
              </w:rPr>
              <w:t>74.5</w:t>
            </w:r>
          </w:p>
        </w:tc>
        <w:tc>
          <w:tcPr>
            <w:tcW w:w="1020" w:type="dxa"/>
            <w:tcBorders>
              <w:top w:val="nil"/>
              <w:bottom w:val="nil"/>
            </w:tcBorders>
          </w:tcPr>
          <w:p w14:paraId="0021B994" w14:textId="77777777" w:rsidR="004F7BFC" w:rsidRPr="008748FC" w:rsidRDefault="004F7BFC" w:rsidP="004F7BFC">
            <w:pPr>
              <w:spacing w:line="360" w:lineRule="auto"/>
              <w:jc w:val="center"/>
              <w:rPr>
                <w:sz w:val="24"/>
                <w:szCs w:val="24"/>
              </w:rPr>
            </w:pPr>
            <w:r w:rsidRPr="008748FC">
              <w:rPr>
                <w:sz w:val="24"/>
                <w:szCs w:val="24"/>
              </w:rPr>
              <w:t>61.6</w:t>
            </w:r>
          </w:p>
        </w:tc>
        <w:tc>
          <w:tcPr>
            <w:tcW w:w="850" w:type="dxa"/>
            <w:tcBorders>
              <w:top w:val="nil"/>
              <w:bottom w:val="nil"/>
            </w:tcBorders>
          </w:tcPr>
          <w:p w14:paraId="0021B995" w14:textId="77777777" w:rsidR="004F7BFC" w:rsidRPr="008748FC" w:rsidRDefault="004F7BFC" w:rsidP="004F7BFC">
            <w:pPr>
              <w:spacing w:line="360" w:lineRule="auto"/>
              <w:jc w:val="center"/>
              <w:rPr>
                <w:sz w:val="24"/>
                <w:szCs w:val="24"/>
              </w:rPr>
            </w:pPr>
            <w:r w:rsidRPr="008748FC">
              <w:rPr>
                <w:sz w:val="24"/>
                <w:szCs w:val="24"/>
              </w:rPr>
              <w:t>0.3</w:t>
            </w:r>
          </w:p>
        </w:tc>
        <w:tc>
          <w:tcPr>
            <w:tcW w:w="964" w:type="dxa"/>
            <w:tcBorders>
              <w:top w:val="nil"/>
              <w:bottom w:val="nil"/>
            </w:tcBorders>
          </w:tcPr>
          <w:p w14:paraId="0021B996" w14:textId="77777777" w:rsidR="004F7BFC" w:rsidRPr="008748FC" w:rsidRDefault="004F7BFC" w:rsidP="004F7BFC">
            <w:pPr>
              <w:spacing w:line="360" w:lineRule="auto"/>
              <w:jc w:val="center"/>
              <w:rPr>
                <w:sz w:val="24"/>
                <w:szCs w:val="24"/>
              </w:rPr>
            </w:pPr>
            <w:r w:rsidRPr="008748FC">
              <w:rPr>
                <w:sz w:val="24"/>
                <w:szCs w:val="24"/>
              </w:rPr>
              <w:t>0.7</w:t>
            </w:r>
          </w:p>
        </w:tc>
        <w:tc>
          <w:tcPr>
            <w:tcW w:w="850" w:type="dxa"/>
            <w:tcBorders>
              <w:top w:val="nil"/>
              <w:bottom w:val="nil"/>
            </w:tcBorders>
          </w:tcPr>
          <w:p w14:paraId="0021B997" w14:textId="77777777" w:rsidR="004F7BFC" w:rsidRPr="008748FC" w:rsidRDefault="004F7BFC" w:rsidP="004F7BFC">
            <w:pPr>
              <w:spacing w:line="360" w:lineRule="auto"/>
              <w:jc w:val="center"/>
              <w:rPr>
                <w:sz w:val="24"/>
                <w:szCs w:val="24"/>
              </w:rPr>
            </w:pPr>
            <w:r w:rsidRPr="008748FC">
              <w:rPr>
                <w:sz w:val="24"/>
                <w:szCs w:val="24"/>
              </w:rPr>
              <w:t>0.2</w:t>
            </w:r>
          </w:p>
        </w:tc>
        <w:tc>
          <w:tcPr>
            <w:tcW w:w="964" w:type="dxa"/>
            <w:tcBorders>
              <w:top w:val="nil"/>
              <w:bottom w:val="nil"/>
              <w:right w:val="nil"/>
            </w:tcBorders>
          </w:tcPr>
          <w:p w14:paraId="0021B998" w14:textId="77777777" w:rsidR="004F7BFC" w:rsidRPr="008748FC" w:rsidRDefault="004F7BFC" w:rsidP="004F7BFC">
            <w:pPr>
              <w:spacing w:line="360" w:lineRule="auto"/>
              <w:jc w:val="center"/>
              <w:rPr>
                <w:sz w:val="24"/>
                <w:szCs w:val="24"/>
              </w:rPr>
            </w:pPr>
            <w:r w:rsidRPr="008748FC">
              <w:rPr>
                <w:sz w:val="24"/>
                <w:szCs w:val="24"/>
              </w:rPr>
              <w:t>&lt;0.2</w:t>
            </w:r>
          </w:p>
        </w:tc>
      </w:tr>
      <w:tr w:rsidR="004F7BFC" w:rsidRPr="004A29A2" w14:paraId="0021B9A1" w14:textId="77777777" w:rsidTr="004F7BFC">
        <w:tc>
          <w:tcPr>
            <w:tcW w:w="3458" w:type="dxa"/>
            <w:tcBorders>
              <w:top w:val="nil"/>
              <w:left w:val="nil"/>
              <w:bottom w:val="nil"/>
            </w:tcBorders>
          </w:tcPr>
          <w:p w14:paraId="0021B99A" w14:textId="77777777" w:rsidR="004F7BFC" w:rsidRPr="008748FC" w:rsidRDefault="004F7BFC" w:rsidP="004F7BFC">
            <w:pPr>
              <w:spacing w:line="360" w:lineRule="auto"/>
              <w:rPr>
                <w:sz w:val="24"/>
                <w:szCs w:val="24"/>
              </w:rPr>
            </w:pPr>
            <w:r w:rsidRPr="008748FC">
              <w:rPr>
                <w:sz w:val="24"/>
                <w:szCs w:val="24"/>
              </w:rPr>
              <w:t>Beef, separable fat (rump steak)</w:t>
            </w:r>
          </w:p>
        </w:tc>
        <w:tc>
          <w:tcPr>
            <w:tcW w:w="850" w:type="dxa"/>
            <w:tcBorders>
              <w:top w:val="nil"/>
              <w:bottom w:val="nil"/>
            </w:tcBorders>
          </w:tcPr>
          <w:p w14:paraId="0021B99B" w14:textId="77777777" w:rsidR="004F7BFC" w:rsidRPr="008748FC" w:rsidRDefault="004F7BFC" w:rsidP="004F7BFC">
            <w:pPr>
              <w:spacing w:line="360" w:lineRule="auto"/>
              <w:jc w:val="center"/>
              <w:rPr>
                <w:sz w:val="24"/>
                <w:szCs w:val="24"/>
              </w:rPr>
            </w:pPr>
            <w:r w:rsidRPr="008748FC">
              <w:rPr>
                <w:sz w:val="24"/>
                <w:szCs w:val="24"/>
              </w:rPr>
              <w:t>28.3</w:t>
            </w:r>
          </w:p>
        </w:tc>
        <w:tc>
          <w:tcPr>
            <w:tcW w:w="1020" w:type="dxa"/>
            <w:tcBorders>
              <w:top w:val="nil"/>
              <w:bottom w:val="nil"/>
            </w:tcBorders>
          </w:tcPr>
          <w:p w14:paraId="0021B99C" w14:textId="77777777" w:rsidR="004F7BFC" w:rsidRPr="008748FC" w:rsidRDefault="004F7BFC" w:rsidP="004F7BFC">
            <w:pPr>
              <w:spacing w:line="360" w:lineRule="auto"/>
              <w:jc w:val="center"/>
              <w:rPr>
                <w:sz w:val="24"/>
                <w:szCs w:val="24"/>
              </w:rPr>
            </w:pPr>
            <w:r w:rsidRPr="008748FC">
              <w:rPr>
                <w:sz w:val="24"/>
                <w:szCs w:val="24"/>
              </w:rPr>
              <w:t>17.7</w:t>
            </w:r>
          </w:p>
        </w:tc>
        <w:tc>
          <w:tcPr>
            <w:tcW w:w="850" w:type="dxa"/>
            <w:tcBorders>
              <w:top w:val="nil"/>
              <w:bottom w:val="nil"/>
            </w:tcBorders>
          </w:tcPr>
          <w:p w14:paraId="0021B99D" w14:textId="77777777" w:rsidR="004F7BFC" w:rsidRPr="008748FC" w:rsidRDefault="004F7BFC" w:rsidP="004F7BFC">
            <w:pPr>
              <w:spacing w:line="360" w:lineRule="auto"/>
              <w:jc w:val="center"/>
              <w:rPr>
                <w:sz w:val="24"/>
                <w:szCs w:val="24"/>
              </w:rPr>
            </w:pPr>
            <w:r w:rsidRPr="008748FC">
              <w:rPr>
                <w:sz w:val="24"/>
                <w:szCs w:val="24"/>
              </w:rPr>
              <w:t>1.3</w:t>
            </w:r>
          </w:p>
        </w:tc>
        <w:tc>
          <w:tcPr>
            <w:tcW w:w="964" w:type="dxa"/>
            <w:tcBorders>
              <w:top w:val="nil"/>
              <w:bottom w:val="nil"/>
            </w:tcBorders>
          </w:tcPr>
          <w:p w14:paraId="0021B99E" w14:textId="77777777" w:rsidR="004F7BFC" w:rsidRPr="008748FC" w:rsidRDefault="004F7BFC" w:rsidP="004F7BFC">
            <w:pPr>
              <w:spacing w:line="360" w:lineRule="auto"/>
              <w:jc w:val="center"/>
              <w:rPr>
                <w:sz w:val="24"/>
                <w:szCs w:val="24"/>
              </w:rPr>
            </w:pPr>
            <w:r w:rsidRPr="008748FC">
              <w:rPr>
                <w:sz w:val="24"/>
                <w:szCs w:val="24"/>
              </w:rPr>
              <w:t>0.5</w:t>
            </w:r>
          </w:p>
        </w:tc>
        <w:tc>
          <w:tcPr>
            <w:tcW w:w="850" w:type="dxa"/>
            <w:tcBorders>
              <w:top w:val="nil"/>
              <w:bottom w:val="nil"/>
            </w:tcBorders>
          </w:tcPr>
          <w:p w14:paraId="0021B99F"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right w:val="nil"/>
            </w:tcBorders>
          </w:tcPr>
          <w:p w14:paraId="0021B9A0" w14:textId="77777777" w:rsidR="004F7BFC" w:rsidRPr="008748FC" w:rsidRDefault="004F7BFC" w:rsidP="004F7BFC">
            <w:pPr>
              <w:spacing w:line="360" w:lineRule="auto"/>
              <w:jc w:val="center"/>
              <w:rPr>
                <w:sz w:val="24"/>
                <w:szCs w:val="24"/>
              </w:rPr>
            </w:pPr>
            <w:r w:rsidRPr="008748FC">
              <w:rPr>
                <w:sz w:val="24"/>
                <w:szCs w:val="24"/>
              </w:rPr>
              <w:t>&lt;0.2</w:t>
            </w:r>
          </w:p>
        </w:tc>
      </w:tr>
      <w:tr w:rsidR="004F7BFC" w:rsidRPr="004A29A2" w14:paraId="0021B9A9" w14:textId="77777777" w:rsidTr="004F7BFC">
        <w:tc>
          <w:tcPr>
            <w:tcW w:w="3458" w:type="dxa"/>
            <w:tcBorders>
              <w:top w:val="nil"/>
              <w:left w:val="nil"/>
              <w:bottom w:val="nil"/>
            </w:tcBorders>
          </w:tcPr>
          <w:p w14:paraId="0021B9A2" w14:textId="77777777" w:rsidR="004F7BFC" w:rsidRPr="008748FC" w:rsidRDefault="004F7BFC" w:rsidP="004F7BFC">
            <w:pPr>
              <w:spacing w:line="360" w:lineRule="auto"/>
              <w:rPr>
                <w:sz w:val="24"/>
                <w:szCs w:val="24"/>
              </w:rPr>
            </w:pPr>
            <w:r w:rsidRPr="008748FC">
              <w:rPr>
                <w:sz w:val="24"/>
                <w:szCs w:val="24"/>
              </w:rPr>
              <w:t>Beef, separable fat (porterhouse steak)</w:t>
            </w:r>
          </w:p>
        </w:tc>
        <w:tc>
          <w:tcPr>
            <w:tcW w:w="850" w:type="dxa"/>
            <w:tcBorders>
              <w:top w:val="nil"/>
              <w:bottom w:val="nil"/>
            </w:tcBorders>
          </w:tcPr>
          <w:p w14:paraId="0021B9A3" w14:textId="77777777" w:rsidR="004F7BFC" w:rsidRPr="008748FC" w:rsidRDefault="004F7BFC" w:rsidP="004F7BFC">
            <w:pPr>
              <w:spacing w:line="360" w:lineRule="auto"/>
              <w:jc w:val="center"/>
              <w:rPr>
                <w:sz w:val="24"/>
                <w:szCs w:val="24"/>
              </w:rPr>
            </w:pPr>
            <w:r w:rsidRPr="008748FC">
              <w:rPr>
                <w:sz w:val="24"/>
                <w:szCs w:val="24"/>
              </w:rPr>
              <w:t>30.8</w:t>
            </w:r>
          </w:p>
        </w:tc>
        <w:tc>
          <w:tcPr>
            <w:tcW w:w="1020" w:type="dxa"/>
            <w:tcBorders>
              <w:top w:val="nil"/>
              <w:bottom w:val="nil"/>
            </w:tcBorders>
          </w:tcPr>
          <w:p w14:paraId="0021B9A4" w14:textId="77777777" w:rsidR="004F7BFC" w:rsidRPr="008748FC" w:rsidRDefault="004F7BFC" w:rsidP="004F7BFC">
            <w:pPr>
              <w:spacing w:line="360" w:lineRule="auto"/>
              <w:jc w:val="center"/>
              <w:rPr>
                <w:sz w:val="24"/>
                <w:szCs w:val="24"/>
              </w:rPr>
            </w:pPr>
            <w:r w:rsidRPr="008748FC">
              <w:rPr>
                <w:sz w:val="24"/>
                <w:szCs w:val="24"/>
              </w:rPr>
              <w:t>32.8</w:t>
            </w:r>
          </w:p>
        </w:tc>
        <w:tc>
          <w:tcPr>
            <w:tcW w:w="850" w:type="dxa"/>
            <w:tcBorders>
              <w:top w:val="nil"/>
              <w:bottom w:val="nil"/>
            </w:tcBorders>
          </w:tcPr>
          <w:p w14:paraId="0021B9A5" w14:textId="77777777" w:rsidR="004F7BFC" w:rsidRPr="008748FC" w:rsidRDefault="004F7BFC" w:rsidP="004F7BFC">
            <w:pPr>
              <w:spacing w:line="360" w:lineRule="auto"/>
              <w:jc w:val="center"/>
              <w:rPr>
                <w:sz w:val="24"/>
                <w:szCs w:val="24"/>
              </w:rPr>
            </w:pPr>
            <w:r w:rsidRPr="008748FC">
              <w:rPr>
                <w:sz w:val="24"/>
                <w:szCs w:val="24"/>
              </w:rPr>
              <w:t>0.7</w:t>
            </w:r>
          </w:p>
        </w:tc>
        <w:tc>
          <w:tcPr>
            <w:tcW w:w="964" w:type="dxa"/>
            <w:tcBorders>
              <w:top w:val="nil"/>
              <w:bottom w:val="nil"/>
            </w:tcBorders>
          </w:tcPr>
          <w:p w14:paraId="0021B9A6" w14:textId="77777777" w:rsidR="004F7BFC" w:rsidRPr="008748FC" w:rsidRDefault="004F7BFC" w:rsidP="004F7BFC">
            <w:pPr>
              <w:spacing w:line="360" w:lineRule="auto"/>
              <w:jc w:val="center"/>
              <w:rPr>
                <w:sz w:val="24"/>
                <w:szCs w:val="24"/>
              </w:rPr>
            </w:pPr>
            <w:r w:rsidRPr="008748FC">
              <w:rPr>
                <w:sz w:val="24"/>
                <w:szCs w:val="24"/>
              </w:rPr>
              <w:t>0.6</w:t>
            </w:r>
          </w:p>
        </w:tc>
        <w:tc>
          <w:tcPr>
            <w:tcW w:w="850" w:type="dxa"/>
            <w:tcBorders>
              <w:top w:val="nil"/>
              <w:bottom w:val="nil"/>
            </w:tcBorders>
          </w:tcPr>
          <w:p w14:paraId="0021B9A7"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right w:val="nil"/>
            </w:tcBorders>
          </w:tcPr>
          <w:p w14:paraId="0021B9A8" w14:textId="77777777" w:rsidR="004F7BFC" w:rsidRPr="008748FC" w:rsidRDefault="004F7BFC" w:rsidP="004F7BFC">
            <w:pPr>
              <w:spacing w:line="360" w:lineRule="auto"/>
              <w:jc w:val="center"/>
              <w:rPr>
                <w:sz w:val="24"/>
                <w:szCs w:val="24"/>
              </w:rPr>
            </w:pPr>
            <w:r w:rsidRPr="008748FC">
              <w:rPr>
                <w:sz w:val="24"/>
                <w:szCs w:val="24"/>
              </w:rPr>
              <w:t>&lt;0.2</w:t>
            </w:r>
          </w:p>
        </w:tc>
      </w:tr>
      <w:tr w:rsidR="004F7BFC" w:rsidRPr="004A29A2" w14:paraId="0021B9B1" w14:textId="77777777" w:rsidTr="004F7BFC">
        <w:tc>
          <w:tcPr>
            <w:tcW w:w="3458" w:type="dxa"/>
            <w:tcBorders>
              <w:top w:val="nil"/>
              <w:left w:val="nil"/>
              <w:bottom w:val="nil"/>
            </w:tcBorders>
          </w:tcPr>
          <w:p w14:paraId="0021B9AA" w14:textId="77777777" w:rsidR="004F7BFC" w:rsidRPr="008748FC" w:rsidRDefault="004F7BFC" w:rsidP="004F7BFC">
            <w:pPr>
              <w:spacing w:line="360" w:lineRule="auto"/>
              <w:rPr>
                <w:sz w:val="24"/>
                <w:szCs w:val="24"/>
              </w:rPr>
            </w:pPr>
            <w:r w:rsidRPr="008748FC">
              <w:rPr>
                <w:sz w:val="24"/>
                <w:szCs w:val="24"/>
              </w:rPr>
              <w:t>Lamb, separable lean (loin chop)</w:t>
            </w:r>
          </w:p>
        </w:tc>
        <w:tc>
          <w:tcPr>
            <w:tcW w:w="850" w:type="dxa"/>
            <w:tcBorders>
              <w:top w:val="nil"/>
              <w:bottom w:val="nil"/>
            </w:tcBorders>
          </w:tcPr>
          <w:p w14:paraId="0021B9AB" w14:textId="77777777" w:rsidR="004F7BFC" w:rsidRPr="008748FC" w:rsidRDefault="004F7BFC" w:rsidP="004F7BFC">
            <w:pPr>
              <w:spacing w:line="360" w:lineRule="auto"/>
              <w:jc w:val="center"/>
              <w:rPr>
                <w:sz w:val="24"/>
                <w:szCs w:val="24"/>
              </w:rPr>
            </w:pPr>
            <w:r w:rsidRPr="008748FC">
              <w:rPr>
                <w:sz w:val="24"/>
                <w:szCs w:val="24"/>
              </w:rPr>
              <w:t>71.7</w:t>
            </w:r>
          </w:p>
        </w:tc>
        <w:tc>
          <w:tcPr>
            <w:tcW w:w="1020" w:type="dxa"/>
            <w:tcBorders>
              <w:top w:val="nil"/>
              <w:bottom w:val="nil"/>
            </w:tcBorders>
          </w:tcPr>
          <w:p w14:paraId="0021B9AC" w14:textId="77777777" w:rsidR="004F7BFC" w:rsidRPr="008748FC" w:rsidRDefault="004F7BFC" w:rsidP="004F7BFC">
            <w:pPr>
              <w:spacing w:line="360" w:lineRule="auto"/>
              <w:jc w:val="center"/>
              <w:rPr>
                <w:sz w:val="24"/>
                <w:szCs w:val="24"/>
              </w:rPr>
            </w:pPr>
            <w:r w:rsidRPr="008748FC">
              <w:rPr>
                <w:sz w:val="24"/>
                <w:szCs w:val="24"/>
              </w:rPr>
              <w:t>61.6</w:t>
            </w:r>
          </w:p>
        </w:tc>
        <w:tc>
          <w:tcPr>
            <w:tcW w:w="850" w:type="dxa"/>
            <w:tcBorders>
              <w:top w:val="nil"/>
              <w:bottom w:val="nil"/>
            </w:tcBorders>
          </w:tcPr>
          <w:p w14:paraId="0021B9AD"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tcBorders>
          </w:tcPr>
          <w:p w14:paraId="0021B9AE" w14:textId="77777777" w:rsidR="004F7BFC" w:rsidRPr="008748FC" w:rsidRDefault="004F7BFC" w:rsidP="004F7BFC">
            <w:pPr>
              <w:spacing w:line="360" w:lineRule="auto"/>
              <w:jc w:val="center"/>
              <w:rPr>
                <w:sz w:val="24"/>
                <w:szCs w:val="24"/>
              </w:rPr>
            </w:pPr>
            <w:r w:rsidRPr="008748FC">
              <w:rPr>
                <w:sz w:val="24"/>
                <w:szCs w:val="24"/>
              </w:rPr>
              <w:t>&lt;0.2</w:t>
            </w:r>
          </w:p>
        </w:tc>
        <w:tc>
          <w:tcPr>
            <w:tcW w:w="850" w:type="dxa"/>
            <w:tcBorders>
              <w:top w:val="nil"/>
              <w:bottom w:val="nil"/>
            </w:tcBorders>
          </w:tcPr>
          <w:p w14:paraId="0021B9AF" w14:textId="77777777" w:rsidR="004F7BFC" w:rsidRPr="008748FC" w:rsidRDefault="004F7BFC" w:rsidP="004F7BFC">
            <w:pPr>
              <w:spacing w:line="360" w:lineRule="auto"/>
              <w:jc w:val="center"/>
              <w:rPr>
                <w:sz w:val="24"/>
                <w:szCs w:val="24"/>
              </w:rPr>
            </w:pPr>
            <w:r w:rsidRPr="008748FC">
              <w:rPr>
                <w:sz w:val="24"/>
                <w:szCs w:val="24"/>
              </w:rPr>
              <w:t>0.6</w:t>
            </w:r>
          </w:p>
        </w:tc>
        <w:tc>
          <w:tcPr>
            <w:tcW w:w="964" w:type="dxa"/>
            <w:tcBorders>
              <w:top w:val="nil"/>
              <w:bottom w:val="nil"/>
              <w:right w:val="nil"/>
            </w:tcBorders>
          </w:tcPr>
          <w:p w14:paraId="0021B9B0" w14:textId="77777777" w:rsidR="004F7BFC" w:rsidRPr="008748FC" w:rsidRDefault="004F7BFC" w:rsidP="004F7BFC">
            <w:pPr>
              <w:spacing w:line="360" w:lineRule="auto"/>
              <w:jc w:val="center"/>
              <w:rPr>
                <w:sz w:val="24"/>
                <w:szCs w:val="24"/>
              </w:rPr>
            </w:pPr>
            <w:r w:rsidRPr="008748FC">
              <w:rPr>
                <w:sz w:val="24"/>
                <w:szCs w:val="24"/>
              </w:rPr>
              <w:t>0.3</w:t>
            </w:r>
          </w:p>
        </w:tc>
      </w:tr>
      <w:tr w:rsidR="004F7BFC" w:rsidRPr="004A29A2" w14:paraId="0021B9B9" w14:textId="77777777" w:rsidTr="004F7BFC">
        <w:tc>
          <w:tcPr>
            <w:tcW w:w="3458" w:type="dxa"/>
            <w:tcBorders>
              <w:top w:val="nil"/>
              <w:left w:val="nil"/>
              <w:bottom w:val="nil"/>
            </w:tcBorders>
          </w:tcPr>
          <w:p w14:paraId="0021B9B2" w14:textId="77777777" w:rsidR="004F7BFC" w:rsidRPr="008748FC" w:rsidRDefault="004F7BFC" w:rsidP="004F7BFC">
            <w:pPr>
              <w:spacing w:line="360" w:lineRule="auto"/>
              <w:rPr>
                <w:sz w:val="24"/>
                <w:szCs w:val="24"/>
              </w:rPr>
            </w:pPr>
            <w:r w:rsidRPr="008748FC">
              <w:rPr>
                <w:sz w:val="24"/>
                <w:szCs w:val="24"/>
              </w:rPr>
              <w:t>Lamb, separable fat (loin chop)</w:t>
            </w:r>
          </w:p>
        </w:tc>
        <w:tc>
          <w:tcPr>
            <w:tcW w:w="850" w:type="dxa"/>
            <w:tcBorders>
              <w:top w:val="nil"/>
              <w:bottom w:val="nil"/>
            </w:tcBorders>
          </w:tcPr>
          <w:p w14:paraId="0021B9B3" w14:textId="77777777" w:rsidR="004F7BFC" w:rsidRPr="008748FC" w:rsidRDefault="004F7BFC" w:rsidP="004F7BFC">
            <w:pPr>
              <w:spacing w:line="360" w:lineRule="auto"/>
              <w:jc w:val="center"/>
              <w:rPr>
                <w:sz w:val="24"/>
                <w:szCs w:val="24"/>
              </w:rPr>
            </w:pPr>
            <w:r w:rsidRPr="008748FC">
              <w:rPr>
                <w:sz w:val="24"/>
                <w:szCs w:val="24"/>
              </w:rPr>
              <w:t>23.9</w:t>
            </w:r>
          </w:p>
        </w:tc>
        <w:tc>
          <w:tcPr>
            <w:tcW w:w="1020" w:type="dxa"/>
            <w:tcBorders>
              <w:top w:val="nil"/>
              <w:bottom w:val="nil"/>
            </w:tcBorders>
          </w:tcPr>
          <w:p w14:paraId="0021B9B4" w14:textId="77777777" w:rsidR="004F7BFC" w:rsidRPr="008748FC" w:rsidRDefault="004F7BFC" w:rsidP="004F7BFC">
            <w:pPr>
              <w:spacing w:line="360" w:lineRule="auto"/>
              <w:jc w:val="center"/>
              <w:rPr>
                <w:sz w:val="24"/>
                <w:szCs w:val="24"/>
              </w:rPr>
            </w:pPr>
            <w:r w:rsidRPr="008748FC">
              <w:rPr>
                <w:sz w:val="24"/>
                <w:szCs w:val="24"/>
              </w:rPr>
              <w:t>16.8</w:t>
            </w:r>
          </w:p>
        </w:tc>
        <w:tc>
          <w:tcPr>
            <w:tcW w:w="850" w:type="dxa"/>
            <w:tcBorders>
              <w:top w:val="nil"/>
              <w:bottom w:val="nil"/>
            </w:tcBorders>
          </w:tcPr>
          <w:p w14:paraId="0021B9B5" w14:textId="77777777" w:rsidR="004F7BFC" w:rsidRPr="008748FC" w:rsidRDefault="004F7BFC" w:rsidP="004F7BFC">
            <w:pPr>
              <w:spacing w:line="360" w:lineRule="auto"/>
              <w:jc w:val="center"/>
              <w:rPr>
                <w:sz w:val="24"/>
                <w:szCs w:val="24"/>
              </w:rPr>
            </w:pPr>
            <w:r w:rsidRPr="008748FC">
              <w:rPr>
                <w:sz w:val="24"/>
                <w:szCs w:val="24"/>
              </w:rPr>
              <w:t>0.7</w:t>
            </w:r>
          </w:p>
        </w:tc>
        <w:tc>
          <w:tcPr>
            <w:tcW w:w="964" w:type="dxa"/>
            <w:tcBorders>
              <w:top w:val="nil"/>
              <w:bottom w:val="nil"/>
            </w:tcBorders>
          </w:tcPr>
          <w:p w14:paraId="0021B9B6" w14:textId="77777777" w:rsidR="004F7BFC" w:rsidRPr="008748FC" w:rsidRDefault="004F7BFC" w:rsidP="004F7BFC">
            <w:pPr>
              <w:spacing w:line="360" w:lineRule="auto"/>
              <w:jc w:val="center"/>
              <w:rPr>
                <w:sz w:val="24"/>
                <w:szCs w:val="24"/>
              </w:rPr>
            </w:pPr>
            <w:r w:rsidRPr="008748FC">
              <w:rPr>
                <w:sz w:val="24"/>
                <w:szCs w:val="24"/>
              </w:rPr>
              <w:t>1.6</w:t>
            </w:r>
          </w:p>
        </w:tc>
        <w:tc>
          <w:tcPr>
            <w:tcW w:w="850" w:type="dxa"/>
            <w:tcBorders>
              <w:top w:val="nil"/>
              <w:bottom w:val="nil"/>
            </w:tcBorders>
          </w:tcPr>
          <w:p w14:paraId="0021B9B7"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right w:val="nil"/>
            </w:tcBorders>
          </w:tcPr>
          <w:p w14:paraId="0021B9B8" w14:textId="77777777" w:rsidR="004F7BFC" w:rsidRPr="008748FC" w:rsidRDefault="004F7BFC" w:rsidP="004F7BFC">
            <w:pPr>
              <w:spacing w:line="360" w:lineRule="auto"/>
              <w:jc w:val="center"/>
              <w:rPr>
                <w:sz w:val="24"/>
                <w:szCs w:val="24"/>
              </w:rPr>
            </w:pPr>
            <w:r w:rsidRPr="008748FC">
              <w:rPr>
                <w:sz w:val="24"/>
                <w:szCs w:val="24"/>
              </w:rPr>
              <w:t>&lt;0.2</w:t>
            </w:r>
          </w:p>
        </w:tc>
      </w:tr>
      <w:tr w:rsidR="004F7BFC" w:rsidRPr="004A29A2" w14:paraId="0021B9C1" w14:textId="77777777" w:rsidTr="004F7BFC">
        <w:tc>
          <w:tcPr>
            <w:tcW w:w="3458" w:type="dxa"/>
            <w:tcBorders>
              <w:top w:val="nil"/>
              <w:left w:val="nil"/>
              <w:bottom w:val="nil"/>
            </w:tcBorders>
          </w:tcPr>
          <w:p w14:paraId="0021B9BA" w14:textId="77777777" w:rsidR="004F7BFC" w:rsidRPr="008748FC" w:rsidRDefault="004F7BFC" w:rsidP="004F7BFC">
            <w:pPr>
              <w:spacing w:line="360" w:lineRule="auto"/>
              <w:rPr>
                <w:sz w:val="24"/>
                <w:szCs w:val="24"/>
              </w:rPr>
            </w:pPr>
            <w:r w:rsidRPr="008748FC">
              <w:rPr>
                <w:sz w:val="24"/>
                <w:szCs w:val="24"/>
              </w:rPr>
              <w:t>Pork, separable lean (loin chop)</w:t>
            </w:r>
          </w:p>
        </w:tc>
        <w:tc>
          <w:tcPr>
            <w:tcW w:w="850" w:type="dxa"/>
            <w:tcBorders>
              <w:top w:val="nil"/>
              <w:bottom w:val="nil"/>
            </w:tcBorders>
          </w:tcPr>
          <w:p w14:paraId="0021B9BB" w14:textId="77777777" w:rsidR="004F7BFC" w:rsidRPr="008748FC" w:rsidRDefault="004F7BFC" w:rsidP="004F7BFC">
            <w:pPr>
              <w:spacing w:line="360" w:lineRule="auto"/>
              <w:jc w:val="center"/>
              <w:rPr>
                <w:sz w:val="24"/>
                <w:szCs w:val="24"/>
              </w:rPr>
            </w:pPr>
            <w:r w:rsidRPr="008748FC">
              <w:rPr>
                <w:sz w:val="24"/>
                <w:szCs w:val="24"/>
              </w:rPr>
              <w:t>73.4</w:t>
            </w:r>
          </w:p>
        </w:tc>
        <w:tc>
          <w:tcPr>
            <w:tcW w:w="1020" w:type="dxa"/>
            <w:tcBorders>
              <w:top w:val="nil"/>
              <w:bottom w:val="nil"/>
            </w:tcBorders>
          </w:tcPr>
          <w:p w14:paraId="0021B9BC" w14:textId="77777777" w:rsidR="004F7BFC" w:rsidRPr="008748FC" w:rsidRDefault="004F7BFC" w:rsidP="004F7BFC">
            <w:pPr>
              <w:spacing w:line="360" w:lineRule="auto"/>
              <w:jc w:val="center"/>
              <w:rPr>
                <w:sz w:val="24"/>
                <w:szCs w:val="24"/>
              </w:rPr>
            </w:pPr>
            <w:r w:rsidRPr="008748FC">
              <w:rPr>
                <w:sz w:val="24"/>
                <w:szCs w:val="24"/>
              </w:rPr>
              <w:t>63.1</w:t>
            </w:r>
          </w:p>
        </w:tc>
        <w:tc>
          <w:tcPr>
            <w:tcW w:w="850" w:type="dxa"/>
            <w:tcBorders>
              <w:top w:val="nil"/>
              <w:bottom w:val="nil"/>
            </w:tcBorders>
          </w:tcPr>
          <w:p w14:paraId="0021B9BD" w14:textId="77777777" w:rsidR="004F7BFC" w:rsidRPr="008748FC" w:rsidRDefault="004F7BFC" w:rsidP="004F7BFC">
            <w:pPr>
              <w:spacing w:line="360" w:lineRule="auto"/>
              <w:jc w:val="center"/>
              <w:rPr>
                <w:sz w:val="24"/>
                <w:szCs w:val="24"/>
              </w:rPr>
            </w:pPr>
            <w:r w:rsidRPr="008748FC">
              <w:rPr>
                <w:sz w:val="24"/>
                <w:szCs w:val="24"/>
              </w:rPr>
              <w:t>0.4</w:t>
            </w:r>
          </w:p>
        </w:tc>
        <w:tc>
          <w:tcPr>
            <w:tcW w:w="964" w:type="dxa"/>
            <w:tcBorders>
              <w:top w:val="nil"/>
              <w:bottom w:val="nil"/>
            </w:tcBorders>
          </w:tcPr>
          <w:p w14:paraId="0021B9BE" w14:textId="77777777" w:rsidR="004F7BFC" w:rsidRPr="008748FC" w:rsidRDefault="004F7BFC" w:rsidP="004F7BFC">
            <w:pPr>
              <w:spacing w:line="360" w:lineRule="auto"/>
              <w:jc w:val="center"/>
              <w:rPr>
                <w:sz w:val="24"/>
                <w:szCs w:val="24"/>
              </w:rPr>
            </w:pPr>
            <w:r w:rsidRPr="008748FC">
              <w:rPr>
                <w:sz w:val="24"/>
                <w:szCs w:val="24"/>
              </w:rPr>
              <w:t>0.4</w:t>
            </w:r>
          </w:p>
        </w:tc>
        <w:tc>
          <w:tcPr>
            <w:tcW w:w="850" w:type="dxa"/>
            <w:tcBorders>
              <w:top w:val="nil"/>
              <w:bottom w:val="nil"/>
            </w:tcBorders>
          </w:tcPr>
          <w:p w14:paraId="0021B9BF"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right w:val="nil"/>
            </w:tcBorders>
          </w:tcPr>
          <w:p w14:paraId="0021B9C0" w14:textId="77777777" w:rsidR="004F7BFC" w:rsidRPr="008748FC" w:rsidRDefault="004F7BFC" w:rsidP="004F7BFC">
            <w:pPr>
              <w:spacing w:line="360" w:lineRule="auto"/>
              <w:jc w:val="center"/>
              <w:rPr>
                <w:sz w:val="24"/>
                <w:szCs w:val="24"/>
              </w:rPr>
            </w:pPr>
            <w:r w:rsidRPr="008748FC">
              <w:rPr>
                <w:sz w:val="24"/>
                <w:szCs w:val="24"/>
              </w:rPr>
              <w:t>&lt;0.2</w:t>
            </w:r>
          </w:p>
        </w:tc>
      </w:tr>
      <w:tr w:rsidR="004F7BFC" w:rsidRPr="004A29A2" w14:paraId="0021B9C9" w14:textId="77777777" w:rsidTr="004F7BFC">
        <w:tc>
          <w:tcPr>
            <w:tcW w:w="3458" w:type="dxa"/>
            <w:tcBorders>
              <w:top w:val="nil"/>
              <w:left w:val="nil"/>
              <w:bottom w:val="nil"/>
            </w:tcBorders>
          </w:tcPr>
          <w:p w14:paraId="0021B9C2" w14:textId="77777777" w:rsidR="004F7BFC" w:rsidRPr="008748FC" w:rsidRDefault="004F7BFC" w:rsidP="004F7BFC">
            <w:pPr>
              <w:spacing w:line="360" w:lineRule="auto"/>
              <w:rPr>
                <w:sz w:val="24"/>
                <w:szCs w:val="24"/>
              </w:rPr>
            </w:pPr>
            <w:r w:rsidRPr="008748FC">
              <w:rPr>
                <w:sz w:val="24"/>
                <w:szCs w:val="24"/>
              </w:rPr>
              <w:t>Pork, separable fat (loin chop)</w:t>
            </w:r>
          </w:p>
        </w:tc>
        <w:tc>
          <w:tcPr>
            <w:tcW w:w="850" w:type="dxa"/>
            <w:tcBorders>
              <w:top w:val="nil"/>
              <w:bottom w:val="nil"/>
            </w:tcBorders>
          </w:tcPr>
          <w:p w14:paraId="0021B9C3" w14:textId="77777777" w:rsidR="004F7BFC" w:rsidRPr="008748FC" w:rsidRDefault="004F7BFC" w:rsidP="004F7BFC">
            <w:pPr>
              <w:spacing w:line="360" w:lineRule="auto"/>
              <w:jc w:val="center"/>
              <w:rPr>
                <w:sz w:val="24"/>
                <w:szCs w:val="24"/>
              </w:rPr>
            </w:pPr>
            <w:r w:rsidRPr="008748FC">
              <w:rPr>
                <w:sz w:val="24"/>
                <w:szCs w:val="24"/>
              </w:rPr>
              <w:t>42.0</w:t>
            </w:r>
          </w:p>
        </w:tc>
        <w:tc>
          <w:tcPr>
            <w:tcW w:w="1020" w:type="dxa"/>
            <w:tcBorders>
              <w:top w:val="nil"/>
              <w:bottom w:val="nil"/>
            </w:tcBorders>
          </w:tcPr>
          <w:p w14:paraId="0021B9C4" w14:textId="77777777" w:rsidR="004F7BFC" w:rsidRPr="008748FC" w:rsidRDefault="004F7BFC" w:rsidP="004F7BFC">
            <w:pPr>
              <w:spacing w:line="360" w:lineRule="auto"/>
              <w:jc w:val="center"/>
              <w:rPr>
                <w:sz w:val="24"/>
                <w:szCs w:val="24"/>
              </w:rPr>
            </w:pPr>
            <w:r w:rsidRPr="008748FC">
              <w:rPr>
                <w:sz w:val="24"/>
                <w:szCs w:val="24"/>
              </w:rPr>
              <w:t>35.4</w:t>
            </w:r>
          </w:p>
        </w:tc>
        <w:tc>
          <w:tcPr>
            <w:tcW w:w="850" w:type="dxa"/>
            <w:tcBorders>
              <w:top w:val="nil"/>
              <w:bottom w:val="nil"/>
            </w:tcBorders>
          </w:tcPr>
          <w:p w14:paraId="0021B9C5" w14:textId="77777777" w:rsidR="004F7BFC" w:rsidRPr="008748FC" w:rsidRDefault="004F7BFC" w:rsidP="004F7BFC">
            <w:pPr>
              <w:spacing w:line="360" w:lineRule="auto"/>
              <w:jc w:val="center"/>
              <w:rPr>
                <w:sz w:val="24"/>
                <w:szCs w:val="24"/>
              </w:rPr>
            </w:pPr>
            <w:r w:rsidRPr="008748FC">
              <w:rPr>
                <w:sz w:val="24"/>
                <w:szCs w:val="24"/>
              </w:rPr>
              <w:t>5.5</w:t>
            </w:r>
          </w:p>
        </w:tc>
        <w:tc>
          <w:tcPr>
            <w:tcW w:w="964" w:type="dxa"/>
            <w:tcBorders>
              <w:top w:val="nil"/>
              <w:bottom w:val="nil"/>
            </w:tcBorders>
          </w:tcPr>
          <w:p w14:paraId="0021B9C6" w14:textId="77777777" w:rsidR="004F7BFC" w:rsidRPr="008748FC" w:rsidRDefault="004F7BFC" w:rsidP="004F7BFC">
            <w:pPr>
              <w:spacing w:line="360" w:lineRule="auto"/>
              <w:jc w:val="center"/>
              <w:rPr>
                <w:sz w:val="24"/>
                <w:szCs w:val="24"/>
              </w:rPr>
            </w:pPr>
            <w:r w:rsidRPr="008748FC">
              <w:rPr>
                <w:sz w:val="24"/>
                <w:szCs w:val="24"/>
              </w:rPr>
              <w:t>6.0</w:t>
            </w:r>
          </w:p>
        </w:tc>
        <w:tc>
          <w:tcPr>
            <w:tcW w:w="850" w:type="dxa"/>
            <w:tcBorders>
              <w:top w:val="nil"/>
              <w:bottom w:val="nil"/>
            </w:tcBorders>
          </w:tcPr>
          <w:p w14:paraId="0021B9C7"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right w:val="nil"/>
            </w:tcBorders>
          </w:tcPr>
          <w:p w14:paraId="0021B9C8" w14:textId="77777777" w:rsidR="004F7BFC" w:rsidRPr="008748FC" w:rsidRDefault="004F7BFC" w:rsidP="004F7BFC">
            <w:pPr>
              <w:spacing w:line="360" w:lineRule="auto"/>
              <w:jc w:val="center"/>
              <w:rPr>
                <w:sz w:val="24"/>
                <w:szCs w:val="24"/>
              </w:rPr>
            </w:pPr>
            <w:r w:rsidRPr="008748FC">
              <w:rPr>
                <w:sz w:val="24"/>
                <w:szCs w:val="24"/>
              </w:rPr>
              <w:t>&lt;0.2</w:t>
            </w:r>
          </w:p>
        </w:tc>
      </w:tr>
      <w:tr w:rsidR="004F7BFC" w:rsidRPr="004A29A2" w14:paraId="0021B9D1" w14:textId="77777777" w:rsidTr="004F7BFC">
        <w:tc>
          <w:tcPr>
            <w:tcW w:w="3458" w:type="dxa"/>
            <w:tcBorders>
              <w:top w:val="nil"/>
              <w:left w:val="nil"/>
              <w:bottom w:val="nil"/>
            </w:tcBorders>
          </w:tcPr>
          <w:p w14:paraId="0021B9CA" w14:textId="77777777" w:rsidR="004F7BFC" w:rsidRPr="008748FC" w:rsidRDefault="004F7BFC" w:rsidP="004F7BFC">
            <w:pPr>
              <w:spacing w:line="360" w:lineRule="auto"/>
              <w:rPr>
                <w:b/>
                <w:i/>
                <w:sz w:val="24"/>
                <w:szCs w:val="24"/>
              </w:rPr>
            </w:pPr>
            <w:r w:rsidRPr="008748FC">
              <w:rPr>
                <w:b/>
                <w:i/>
                <w:sz w:val="24"/>
                <w:szCs w:val="24"/>
              </w:rPr>
              <w:t>Chicken meat &amp; eggs:</w:t>
            </w:r>
          </w:p>
        </w:tc>
        <w:tc>
          <w:tcPr>
            <w:tcW w:w="850" w:type="dxa"/>
            <w:tcBorders>
              <w:top w:val="nil"/>
              <w:bottom w:val="nil"/>
            </w:tcBorders>
          </w:tcPr>
          <w:p w14:paraId="0021B9CB" w14:textId="77777777" w:rsidR="004F7BFC" w:rsidRPr="008748FC" w:rsidRDefault="004F7BFC" w:rsidP="004F7BFC">
            <w:pPr>
              <w:spacing w:line="360" w:lineRule="auto"/>
              <w:jc w:val="center"/>
              <w:rPr>
                <w:i/>
                <w:sz w:val="24"/>
                <w:szCs w:val="24"/>
              </w:rPr>
            </w:pPr>
          </w:p>
        </w:tc>
        <w:tc>
          <w:tcPr>
            <w:tcW w:w="1020" w:type="dxa"/>
            <w:tcBorders>
              <w:top w:val="nil"/>
              <w:bottom w:val="nil"/>
            </w:tcBorders>
          </w:tcPr>
          <w:p w14:paraId="0021B9CC" w14:textId="77777777" w:rsidR="004F7BFC" w:rsidRPr="008748FC" w:rsidRDefault="004F7BFC" w:rsidP="004F7BFC">
            <w:pPr>
              <w:spacing w:line="360" w:lineRule="auto"/>
              <w:jc w:val="center"/>
              <w:rPr>
                <w:i/>
                <w:sz w:val="24"/>
                <w:szCs w:val="24"/>
              </w:rPr>
            </w:pPr>
          </w:p>
        </w:tc>
        <w:tc>
          <w:tcPr>
            <w:tcW w:w="850" w:type="dxa"/>
            <w:tcBorders>
              <w:top w:val="nil"/>
              <w:bottom w:val="nil"/>
            </w:tcBorders>
          </w:tcPr>
          <w:p w14:paraId="0021B9CD" w14:textId="77777777" w:rsidR="004F7BFC" w:rsidRPr="008748FC" w:rsidRDefault="004F7BFC" w:rsidP="004F7BFC">
            <w:pPr>
              <w:spacing w:line="360" w:lineRule="auto"/>
              <w:jc w:val="center"/>
              <w:rPr>
                <w:i/>
                <w:sz w:val="24"/>
                <w:szCs w:val="24"/>
              </w:rPr>
            </w:pPr>
          </w:p>
        </w:tc>
        <w:tc>
          <w:tcPr>
            <w:tcW w:w="964" w:type="dxa"/>
            <w:tcBorders>
              <w:top w:val="nil"/>
              <w:bottom w:val="nil"/>
            </w:tcBorders>
          </w:tcPr>
          <w:p w14:paraId="0021B9CE" w14:textId="77777777" w:rsidR="004F7BFC" w:rsidRPr="008748FC" w:rsidRDefault="004F7BFC" w:rsidP="004F7BFC">
            <w:pPr>
              <w:spacing w:line="360" w:lineRule="auto"/>
              <w:jc w:val="center"/>
              <w:rPr>
                <w:i/>
                <w:sz w:val="24"/>
                <w:szCs w:val="24"/>
              </w:rPr>
            </w:pPr>
          </w:p>
        </w:tc>
        <w:tc>
          <w:tcPr>
            <w:tcW w:w="850" w:type="dxa"/>
            <w:tcBorders>
              <w:top w:val="nil"/>
              <w:bottom w:val="nil"/>
            </w:tcBorders>
          </w:tcPr>
          <w:p w14:paraId="0021B9CF" w14:textId="77777777" w:rsidR="004F7BFC" w:rsidRPr="008748FC" w:rsidRDefault="004F7BFC" w:rsidP="004F7BFC">
            <w:pPr>
              <w:spacing w:line="360" w:lineRule="auto"/>
              <w:jc w:val="center"/>
              <w:rPr>
                <w:i/>
                <w:sz w:val="24"/>
                <w:szCs w:val="24"/>
              </w:rPr>
            </w:pPr>
          </w:p>
        </w:tc>
        <w:tc>
          <w:tcPr>
            <w:tcW w:w="964" w:type="dxa"/>
            <w:tcBorders>
              <w:top w:val="nil"/>
              <w:bottom w:val="nil"/>
              <w:right w:val="nil"/>
            </w:tcBorders>
          </w:tcPr>
          <w:p w14:paraId="0021B9D0" w14:textId="77777777" w:rsidR="004F7BFC" w:rsidRPr="008748FC" w:rsidRDefault="004F7BFC" w:rsidP="004F7BFC">
            <w:pPr>
              <w:spacing w:line="360" w:lineRule="auto"/>
              <w:jc w:val="center"/>
              <w:rPr>
                <w:i/>
                <w:sz w:val="24"/>
                <w:szCs w:val="24"/>
              </w:rPr>
            </w:pPr>
          </w:p>
        </w:tc>
      </w:tr>
      <w:tr w:rsidR="004F7BFC" w:rsidRPr="004A29A2" w14:paraId="0021B9D9" w14:textId="77777777" w:rsidTr="004F7BFC">
        <w:tc>
          <w:tcPr>
            <w:tcW w:w="3458" w:type="dxa"/>
            <w:tcBorders>
              <w:top w:val="nil"/>
              <w:left w:val="nil"/>
              <w:bottom w:val="nil"/>
            </w:tcBorders>
          </w:tcPr>
          <w:p w14:paraId="0021B9D2" w14:textId="77777777" w:rsidR="004F7BFC" w:rsidRPr="008748FC" w:rsidRDefault="004F7BFC" w:rsidP="004F7BFC">
            <w:pPr>
              <w:spacing w:line="360" w:lineRule="auto"/>
              <w:rPr>
                <w:sz w:val="24"/>
                <w:szCs w:val="24"/>
              </w:rPr>
            </w:pPr>
            <w:r w:rsidRPr="008748FC">
              <w:rPr>
                <w:sz w:val="24"/>
                <w:szCs w:val="24"/>
              </w:rPr>
              <w:t>Chicken, flesh, breast, skinless</w:t>
            </w:r>
          </w:p>
        </w:tc>
        <w:tc>
          <w:tcPr>
            <w:tcW w:w="850" w:type="dxa"/>
            <w:tcBorders>
              <w:top w:val="nil"/>
              <w:bottom w:val="nil"/>
            </w:tcBorders>
          </w:tcPr>
          <w:p w14:paraId="0021B9D3" w14:textId="77777777" w:rsidR="004F7BFC" w:rsidRPr="008748FC" w:rsidRDefault="004F7BFC" w:rsidP="004F7BFC">
            <w:pPr>
              <w:spacing w:line="360" w:lineRule="auto"/>
              <w:jc w:val="center"/>
              <w:rPr>
                <w:sz w:val="24"/>
                <w:szCs w:val="24"/>
              </w:rPr>
            </w:pPr>
            <w:r w:rsidRPr="008748FC">
              <w:rPr>
                <w:sz w:val="24"/>
                <w:szCs w:val="24"/>
              </w:rPr>
              <w:t>74.5</w:t>
            </w:r>
          </w:p>
        </w:tc>
        <w:tc>
          <w:tcPr>
            <w:tcW w:w="1020" w:type="dxa"/>
            <w:tcBorders>
              <w:top w:val="nil"/>
              <w:bottom w:val="nil"/>
            </w:tcBorders>
          </w:tcPr>
          <w:p w14:paraId="0021B9D4" w14:textId="77777777" w:rsidR="004F7BFC" w:rsidRPr="008748FC" w:rsidRDefault="004F7BFC" w:rsidP="004F7BFC">
            <w:pPr>
              <w:spacing w:line="360" w:lineRule="auto"/>
              <w:jc w:val="center"/>
              <w:rPr>
                <w:sz w:val="24"/>
                <w:szCs w:val="24"/>
              </w:rPr>
            </w:pPr>
            <w:r w:rsidRPr="008748FC">
              <w:rPr>
                <w:sz w:val="24"/>
                <w:szCs w:val="24"/>
              </w:rPr>
              <w:t>68.1</w:t>
            </w:r>
          </w:p>
        </w:tc>
        <w:tc>
          <w:tcPr>
            <w:tcW w:w="850" w:type="dxa"/>
            <w:tcBorders>
              <w:top w:val="nil"/>
              <w:bottom w:val="nil"/>
            </w:tcBorders>
          </w:tcPr>
          <w:p w14:paraId="0021B9D5"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tcBorders>
          </w:tcPr>
          <w:p w14:paraId="0021B9D6" w14:textId="77777777" w:rsidR="004F7BFC" w:rsidRPr="008748FC" w:rsidRDefault="004F7BFC" w:rsidP="004F7BFC">
            <w:pPr>
              <w:spacing w:line="360" w:lineRule="auto"/>
              <w:jc w:val="center"/>
              <w:rPr>
                <w:sz w:val="24"/>
                <w:szCs w:val="24"/>
              </w:rPr>
            </w:pPr>
            <w:r w:rsidRPr="008748FC">
              <w:rPr>
                <w:sz w:val="24"/>
                <w:szCs w:val="24"/>
              </w:rPr>
              <w:t>&lt;0.2</w:t>
            </w:r>
          </w:p>
        </w:tc>
        <w:tc>
          <w:tcPr>
            <w:tcW w:w="850" w:type="dxa"/>
            <w:tcBorders>
              <w:top w:val="nil"/>
              <w:bottom w:val="nil"/>
            </w:tcBorders>
          </w:tcPr>
          <w:p w14:paraId="0021B9D7"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right w:val="nil"/>
            </w:tcBorders>
          </w:tcPr>
          <w:p w14:paraId="0021B9D8" w14:textId="77777777" w:rsidR="004F7BFC" w:rsidRPr="008748FC" w:rsidRDefault="004F7BFC" w:rsidP="004F7BFC">
            <w:pPr>
              <w:spacing w:line="360" w:lineRule="auto"/>
              <w:jc w:val="center"/>
              <w:rPr>
                <w:sz w:val="24"/>
                <w:szCs w:val="24"/>
              </w:rPr>
            </w:pPr>
            <w:r w:rsidRPr="008748FC">
              <w:rPr>
                <w:sz w:val="24"/>
                <w:szCs w:val="24"/>
              </w:rPr>
              <w:t>&lt;0.2</w:t>
            </w:r>
          </w:p>
        </w:tc>
      </w:tr>
      <w:tr w:rsidR="004F7BFC" w:rsidRPr="004A29A2" w14:paraId="0021B9E1" w14:textId="77777777" w:rsidTr="004F7BFC">
        <w:tc>
          <w:tcPr>
            <w:tcW w:w="3458" w:type="dxa"/>
            <w:tcBorders>
              <w:top w:val="nil"/>
              <w:left w:val="nil"/>
              <w:bottom w:val="nil"/>
            </w:tcBorders>
          </w:tcPr>
          <w:p w14:paraId="0021B9DA" w14:textId="77777777" w:rsidR="004F7BFC" w:rsidRPr="008748FC" w:rsidRDefault="004F7BFC" w:rsidP="004F7BFC">
            <w:pPr>
              <w:spacing w:line="360" w:lineRule="auto"/>
              <w:rPr>
                <w:sz w:val="24"/>
                <w:szCs w:val="24"/>
              </w:rPr>
            </w:pPr>
            <w:r w:rsidRPr="008748FC">
              <w:rPr>
                <w:sz w:val="24"/>
                <w:szCs w:val="24"/>
              </w:rPr>
              <w:t>Chicken, flesh, leg and thigh, skinless</w:t>
            </w:r>
          </w:p>
        </w:tc>
        <w:tc>
          <w:tcPr>
            <w:tcW w:w="850" w:type="dxa"/>
            <w:tcBorders>
              <w:top w:val="nil"/>
              <w:bottom w:val="nil"/>
            </w:tcBorders>
          </w:tcPr>
          <w:p w14:paraId="0021B9DB" w14:textId="77777777" w:rsidR="004F7BFC" w:rsidRPr="008748FC" w:rsidRDefault="004F7BFC" w:rsidP="004F7BFC">
            <w:pPr>
              <w:spacing w:line="360" w:lineRule="auto"/>
              <w:jc w:val="center"/>
              <w:rPr>
                <w:sz w:val="24"/>
                <w:szCs w:val="24"/>
              </w:rPr>
            </w:pPr>
            <w:r w:rsidRPr="008748FC">
              <w:rPr>
                <w:sz w:val="24"/>
                <w:szCs w:val="24"/>
              </w:rPr>
              <w:t>75.1</w:t>
            </w:r>
          </w:p>
        </w:tc>
        <w:tc>
          <w:tcPr>
            <w:tcW w:w="1020" w:type="dxa"/>
            <w:tcBorders>
              <w:top w:val="nil"/>
              <w:bottom w:val="nil"/>
            </w:tcBorders>
          </w:tcPr>
          <w:p w14:paraId="0021B9DC" w14:textId="77777777" w:rsidR="004F7BFC" w:rsidRPr="008748FC" w:rsidRDefault="004F7BFC" w:rsidP="004F7BFC">
            <w:pPr>
              <w:spacing w:line="360" w:lineRule="auto"/>
              <w:jc w:val="center"/>
              <w:rPr>
                <w:sz w:val="24"/>
                <w:szCs w:val="24"/>
              </w:rPr>
            </w:pPr>
            <w:r w:rsidRPr="008748FC">
              <w:rPr>
                <w:sz w:val="24"/>
                <w:szCs w:val="24"/>
              </w:rPr>
              <w:t>68.1</w:t>
            </w:r>
          </w:p>
        </w:tc>
        <w:tc>
          <w:tcPr>
            <w:tcW w:w="850" w:type="dxa"/>
            <w:tcBorders>
              <w:top w:val="nil"/>
              <w:bottom w:val="nil"/>
            </w:tcBorders>
          </w:tcPr>
          <w:p w14:paraId="0021B9DD" w14:textId="77777777" w:rsidR="004F7BFC" w:rsidRPr="008748FC" w:rsidRDefault="004F7BFC" w:rsidP="004F7BFC">
            <w:pPr>
              <w:spacing w:line="360" w:lineRule="auto"/>
              <w:jc w:val="center"/>
              <w:rPr>
                <w:sz w:val="24"/>
                <w:szCs w:val="24"/>
              </w:rPr>
            </w:pPr>
            <w:r w:rsidRPr="008748FC">
              <w:rPr>
                <w:sz w:val="24"/>
                <w:szCs w:val="24"/>
              </w:rPr>
              <w:t>0.3</w:t>
            </w:r>
          </w:p>
        </w:tc>
        <w:tc>
          <w:tcPr>
            <w:tcW w:w="964" w:type="dxa"/>
            <w:tcBorders>
              <w:top w:val="nil"/>
              <w:bottom w:val="nil"/>
            </w:tcBorders>
          </w:tcPr>
          <w:p w14:paraId="0021B9DE" w14:textId="77777777" w:rsidR="004F7BFC" w:rsidRPr="008748FC" w:rsidRDefault="004F7BFC" w:rsidP="004F7BFC">
            <w:pPr>
              <w:spacing w:line="360" w:lineRule="auto"/>
              <w:jc w:val="center"/>
              <w:rPr>
                <w:sz w:val="24"/>
                <w:szCs w:val="24"/>
              </w:rPr>
            </w:pPr>
            <w:r w:rsidRPr="008748FC">
              <w:rPr>
                <w:sz w:val="24"/>
                <w:szCs w:val="24"/>
              </w:rPr>
              <w:t>&lt;0.2</w:t>
            </w:r>
          </w:p>
        </w:tc>
        <w:tc>
          <w:tcPr>
            <w:tcW w:w="850" w:type="dxa"/>
            <w:tcBorders>
              <w:top w:val="nil"/>
              <w:bottom w:val="nil"/>
            </w:tcBorders>
          </w:tcPr>
          <w:p w14:paraId="0021B9DF" w14:textId="77777777" w:rsidR="004F7BFC" w:rsidRPr="008748FC" w:rsidRDefault="004F7BFC" w:rsidP="004F7BFC">
            <w:pPr>
              <w:spacing w:line="360" w:lineRule="auto"/>
              <w:jc w:val="center"/>
              <w:rPr>
                <w:sz w:val="24"/>
                <w:szCs w:val="24"/>
              </w:rPr>
            </w:pPr>
            <w:r w:rsidRPr="008748FC">
              <w:rPr>
                <w:sz w:val="24"/>
                <w:szCs w:val="24"/>
              </w:rPr>
              <w:t>1.3</w:t>
            </w:r>
          </w:p>
        </w:tc>
        <w:tc>
          <w:tcPr>
            <w:tcW w:w="964" w:type="dxa"/>
            <w:tcBorders>
              <w:top w:val="nil"/>
              <w:bottom w:val="nil"/>
              <w:right w:val="nil"/>
            </w:tcBorders>
          </w:tcPr>
          <w:p w14:paraId="0021B9E0" w14:textId="77777777" w:rsidR="004F7BFC" w:rsidRPr="008748FC" w:rsidRDefault="004F7BFC" w:rsidP="004F7BFC">
            <w:pPr>
              <w:spacing w:line="360" w:lineRule="auto"/>
              <w:jc w:val="center"/>
              <w:rPr>
                <w:sz w:val="24"/>
                <w:szCs w:val="24"/>
              </w:rPr>
            </w:pPr>
            <w:r w:rsidRPr="008748FC">
              <w:rPr>
                <w:sz w:val="24"/>
                <w:szCs w:val="24"/>
              </w:rPr>
              <w:t>2.3</w:t>
            </w:r>
          </w:p>
        </w:tc>
      </w:tr>
      <w:tr w:rsidR="004F7BFC" w:rsidRPr="004A29A2" w14:paraId="0021B9E9" w14:textId="77777777" w:rsidTr="004F7BFC">
        <w:tc>
          <w:tcPr>
            <w:tcW w:w="3458" w:type="dxa"/>
            <w:tcBorders>
              <w:top w:val="nil"/>
              <w:left w:val="nil"/>
              <w:bottom w:val="nil"/>
            </w:tcBorders>
          </w:tcPr>
          <w:p w14:paraId="0021B9E2" w14:textId="77777777" w:rsidR="004F7BFC" w:rsidRPr="008748FC" w:rsidRDefault="004F7BFC" w:rsidP="004F7BFC">
            <w:pPr>
              <w:spacing w:line="360" w:lineRule="auto"/>
              <w:rPr>
                <w:sz w:val="24"/>
                <w:szCs w:val="24"/>
              </w:rPr>
            </w:pPr>
            <w:r w:rsidRPr="008748FC">
              <w:rPr>
                <w:sz w:val="24"/>
                <w:szCs w:val="24"/>
              </w:rPr>
              <w:t>Chicken, separable fat and skin</w:t>
            </w:r>
          </w:p>
        </w:tc>
        <w:tc>
          <w:tcPr>
            <w:tcW w:w="850" w:type="dxa"/>
            <w:tcBorders>
              <w:top w:val="nil"/>
              <w:bottom w:val="nil"/>
            </w:tcBorders>
          </w:tcPr>
          <w:p w14:paraId="0021B9E3" w14:textId="77777777" w:rsidR="004F7BFC" w:rsidRPr="008748FC" w:rsidRDefault="004F7BFC" w:rsidP="004F7BFC">
            <w:pPr>
              <w:spacing w:line="360" w:lineRule="auto"/>
              <w:jc w:val="center"/>
              <w:rPr>
                <w:sz w:val="24"/>
                <w:szCs w:val="24"/>
              </w:rPr>
            </w:pPr>
            <w:r w:rsidRPr="008748FC">
              <w:rPr>
                <w:sz w:val="24"/>
                <w:szCs w:val="24"/>
              </w:rPr>
              <w:t>45.4</w:t>
            </w:r>
          </w:p>
        </w:tc>
        <w:tc>
          <w:tcPr>
            <w:tcW w:w="1020" w:type="dxa"/>
            <w:tcBorders>
              <w:top w:val="nil"/>
              <w:bottom w:val="nil"/>
            </w:tcBorders>
          </w:tcPr>
          <w:p w14:paraId="0021B9E4" w14:textId="77777777" w:rsidR="004F7BFC" w:rsidRPr="008748FC" w:rsidRDefault="004F7BFC" w:rsidP="004F7BFC">
            <w:pPr>
              <w:spacing w:line="360" w:lineRule="auto"/>
              <w:jc w:val="center"/>
              <w:rPr>
                <w:sz w:val="24"/>
                <w:szCs w:val="24"/>
              </w:rPr>
            </w:pPr>
            <w:r w:rsidRPr="008748FC">
              <w:rPr>
                <w:sz w:val="24"/>
                <w:szCs w:val="24"/>
              </w:rPr>
              <w:t>43.8</w:t>
            </w:r>
          </w:p>
        </w:tc>
        <w:tc>
          <w:tcPr>
            <w:tcW w:w="850" w:type="dxa"/>
            <w:tcBorders>
              <w:top w:val="nil"/>
              <w:bottom w:val="nil"/>
            </w:tcBorders>
          </w:tcPr>
          <w:p w14:paraId="0021B9E5" w14:textId="77777777" w:rsidR="004F7BFC" w:rsidRPr="008748FC" w:rsidRDefault="004F7BFC" w:rsidP="004F7BFC">
            <w:pPr>
              <w:spacing w:line="360" w:lineRule="auto"/>
              <w:jc w:val="center"/>
              <w:rPr>
                <w:sz w:val="24"/>
                <w:szCs w:val="24"/>
              </w:rPr>
            </w:pPr>
            <w:r w:rsidRPr="008748FC">
              <w:rPr>
                <w:sz w:val="24"/>
                <w:szCs w:val="24"/>
              </w:rPr>
              <w:t>0.9</w:t>
            </w:r>
          </w:p>
        </w:tc>
        <w:tc>
          <w:tcPr>
            <w:tcW w:w="964" w:type="dxa"/>
            <w:tcBorders>
              <w:top w:val="nil"/>
              <w:bottom w:val="nil"/>
            </w:tcBorders>
          </w:tcPr>
          <w:p w14:paraId="0021B9E6" w14:textId="77777777" w:rsidR="004F7BFC" w:rsidRPr="008748FC" w:rsidRDefault="004F7BFC" w:rsidP="004F7BFC">
            <w:pPr>
              <w:spacing w:line="360" w:lineRule="auto"/>
              <w:jc w:val="center"/>
              <w:rPr>
                <w:sz w:val="24"/>
                <w:szCs w:val="24"/>
              </w:rPr>
            </w:pPr>
            <w:r w:rsidRPr="008748FC">
              <w:rPr>
                <w:sz w:val="24"/>
                <w:szCs w:val="24"/>
              </w:rPr>
              <w:t>2.6</w:t>
            </w:r>
          </w:p>
        </w:tc>
        <w:tc>
          <w:tcPr>
            <w:tcW w:w="850" w:type="dxa"/>
            <w:tcBorders>
              <w:top w:val="nil"/>
              <w:bottom w:val="nil"/>
            </w:tcBorders>
          </w:tcPr>
          <w:p w14:paraId="0021B9E7" w14:textId="77777777" w:rsidR="004F7BFC" w:rsidRPr="008748FC" w:rsidRDefault="004F7BFC" w:rsidP="004F7BFC">
            <w:pPr>
              <w:spacing w:line="360" w:lineRule="auto"/>
              <w:jc w:val="center"/>
              <w:rPr>
                <w:sz w:val="24"/>
                <w:szCs w:val="24"/>
              </w:rPr>
            </w:pPr>
            <w:r w:rsidRPr="008748FC">
              <w:rPr>
                <w:sz w:val="24"/>
                <w:szCs w:val="24"/>
              </w:rPr>
              <w:t>1.0</w:t>
            </w:r>
          </w:p>
        </w:tc>
        <w:tc>
          <w:tcPr>
            <w:tcW w:w="964" w:type="dxa"/>
            <w:tcBorders>
              <w:top w:val="nil"/>
              <w:bottom w:val="nil"/>
              <w:right w:val="nil"/>
            </w:tcBorders>
          </w:tcPr>
          <w:p w14:paraId="0021B9E8" w14:textId="77777777" w:rsidR="004F7BFC" w:rsidRPr="008748FC" w:rsidRDefault="004F7BFC" w:rsidP="004F7BFC">
            <w:pPr>
              <w:spacing w:line="360" w:lineRule="auto"/>
              <w:jc w:val="center"/>
              <w:rPr>
                <w:sz w:val="24"/>
                <w:szCs w:val="24"/>
              </w:rPr>
            </w:pPr>
            <w:r w:rsidRPr="008748FC">
              <w:rPr>
                <w:sz w:val="24"/>
                <w:szCs w:val="24"/>
              </w:rPr>
              <w:t>1.0</w:t>
            </w:r>
          </w:p>
        </w:tc>
      </w:tr>
      <w:tr w:rsidR="004F7BFC" w:rsidRPr="004A29A2" w14:paraId="0021B9F1" w14:textId="77777777" w:rsidTr="004F7BFC">
        <w:tc>
          <w:tcPr>
            <w:tcW w:w="3458" w:type="dxa"/>
            <w:tcBorders>
              <w:top w:val="nil"/>
              <w:left w:val="nil"/>
              <w:bottom w:val="nil"/>
            </w:tcBorders>
          </w:tcPr>
          <w:p w14:paraId="0021B9EA" w14:textId="77777777" w:rsidR="004F7BFC" w:rsidRPr="008748FC" w:rsidRDefault="004F7BFC" w:rsidP="004F7BFC">
            <w:pPr>
              <w:spacing w:line="360" w:lineRule="auto"/>
              <w:rPr>
                <w:sz w:val="24"/>
                <w:szCs w:val="24"/>
              </w:rPr>
            </w:pPr>
            <w:r w:rsidRPr="008748FC">
              <w:rPr>
                <w:sz w:val="24"/>
                <w:szCs w:val="24"/>
              </w:rPr>
              <w:t>Egg, chicken, whole, raw</w:t>
            </w:r>
          </w:p>
        </w:tc>
        <w:tc>
          <w:tcPr>
            <w:tcW w:w="850" w:type="dxa"/>
            <w:tcBorders>
              <w:top w:val="nil"/>
              <w:bottom w:val="nil"/>
            </w:tcBorders>
          </w:tcPr>
          <w:p w14:paraId="0021B9EB" w14:textId="77777777" w:rsidR="004F7BFC" w:rsidRPr="008748FC" w:rsidRDefault="004F7BFC" w:rsidP="004F7BFC">
            <w:pPr>
              <w:spacing w:line="360" w:lineRule="auto"/>
              <w:jc w:val="center"/>
              <w:rPr>
                <w:sz w:val="24"/>
                <w:szCs w:val="24"/>
              </w:rPr>
            </w:pPr>
            <w:r w:rsidRPr="008748FC">
              <w:rPr>
                <w:sz w:val="24"/>
                <w:szCs w:val="24"/>
              </w:rPr>
              <w:t>76.6</w:t>
            </w:r>
          </w:p>
        </w:tc>
        <w:tc>
          <w:tcPr>
            <w:tcW w:w="1020" w:type="dxa"/>
            <w:tcBorders>
              <w:top w:val="nil"/>
              <w:bottom w:val="nil"/>
            </w:tcBorders>
          </w:tcPr>
          <w:p w14:paraId="0021B9EC"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9ED" w14:textId="77777777" w:rsidR="004F7BFC" w:rsidRPr="008748FC" w:rsidRDefault="004F7BFC" w:rsidP="004F7BFC">
            <w:pPr>
              <w:spacing w:line="360" w:lineRule="auto"/>
              <w:jc w:val="center"/>
              <w:rPr>
                <w:sz w:val="24"/>
                <w:szCs w:val="24"/>
              </w:rPr>
            </w:pPr>
            <w:r w:rsidRPr="008748FC">
              <w:rPr>
                <w:sz w:val="24"/>
                <w:szCs w:val="24"/>
              </w:rPr>
              <w:t>1.7</w:t>
            </w:r>
          </w:p>
        </w:tc>
        <w:tc>
          <w:tcPr>
            <w:tcW w:w="964" w:type="dxa"/>
            <w:tcBorders>
              <w:top w:val="nil"/>
              <w:bottom w:val="nil"/>
            </w:tcBorders>
          </w:tcPr>
          <w:p w14:paraId="0021B9EE"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9EF" w14:textId="77777777" w:rsidR="004F7BFC" w:rsidRPr="008748FC" w:rsidRDefault="004F7BFC" w:rsidP="004F7BFC">
            <w:pPr>
              <w:spacing w:line="360" w:lineRule="auto"/>
              <w:jc w:val="center"/>
              <w:rPr>
                <w:sz w:val="24"/>
                <w:szCs w:val="24"/>
              </w:rPr>
            </w:pPr>
            <w:r w:rsidRPr="008748FC">
              <w:rPr>
                <w:sz w:val="24"/>
                <w:szCs w:val="24"/>
              </w:rPr>
              <w:t>1.1</w:t>
            </w:r>
          </w:p>
        </w:tc>
        <w:tc>
          <w:tcPr>
            <w:tcW w:w="964" w:type="dxa"/>
            <w:tcBorders>
              <w:top w:val="nil"/>
              <w:bottom w:val="nil"/>
              <w:right w:val="nil"/>
            </w:tcBorders>
          </w:tcPr>
          <w:p w14:paraId="0021B9F0" w14:textId="77777777" w:rsidR="004F7BFC" w:rsidRPr="008748FC" w:rsidRDefault="004F7BFC" w:rsidP="004F7BFC">
            <w:pPr>
              <w:spacing w:line="360" w:lineRule="auto"/>
              <w:jc w:val="center"/>
              <w:rPr>
                <w:sz w:val="24"/>
                <w:szCs w:val="24"/>
              </w:rPr>
            </w:pPr>
            <w:r w:rsidRPr="008748FC">
              <w:rPr>
                <w:sz w:val="24"/>
                <w:szCs w:val="24"/>
              </w:rPr>
              <w:t>-</w:t>
            </w:r>
          </w:p>
        </w:tc>
      </w:tr>
      <w:tr w:rsidR="004F7BFC" w:rsidRPr="004A29A2" w14:paraId="0021B9F9" w14:textId="77777777" w:rsidTr="004F7BFC">
        <w:tc>
          <w:tcPr>
            <w:tcW w:w="3458" w:type="dxa"/>
            <w:tcBorders>
              <w:top w:val="nil"/>
              <w:left w:val="nil"/>
              <w:bottom w:val="nil"/>
            </w:tcBorders>
          </w:tcPr>
          <w:p w14:paraId="0021B9F2" w14:textId="77777777" w:rsidR="004F7BFC" w:rsidRPr="008748FC" w:rsidRDefault="004F7BFC" w:rsidP="004F7BFC">
            <w:pPr>
              <w:spacing w:line="360" w:lineRule="auto"/>
              <w:rPr>
                <w:b/>
                <w:i/>
                <w:sz w:val="24"/>
                <w:szCs w:val="24"/>
              </w:rPr>
            </w:pPr>
            <w:r w:rsidRPr="008748FC">
              <w:rPr>
                <w:b/>
                <w:i/>
                <w:sz w:val="24"/>
                <w:szCs w:val="24"/>
              </w:rPr>
              <w:t>Fish and fish products:</w:t>
            </w:r>
          </w:p>
        </w:tc>
        <w:tc>
          <w:tcPr>
            <w:tcW w:w="850" w:type="dxa"/>
            <w:tcBorders>
              <w:top w:val="nil"/>
              <w:bottom w:val="nil"/>
            </w:tcBorders>
          </w:tcPr>
          <w:p w14:paraId="0021B9F3" w14:textId="77777777" w:rsidR="004F7BFC" w:rsidRPr="008748FC" w:rsidRDefault="004F7BFC" w:rsidP="004F7BFC">
            <w:pPr>
              <w:spacing w:line="360" w:lineRule="auto"/>
              <w:jc w:val="center"/>
              <w:rPr>
                <w:sz w:val="24"/>
                <w:szCs w:val="24"/>
              </w:rPr>
            </w:pPr>
          </w:p>
        </w:tc>
        <w:tc>
          <w:tcPr>
            <w:tcW w:w="1020" w:type="dxa"/>
            <w:tcBorders>
              <w:top w:val="nil"/>
              <w:bottom w:val="nil"/>
            </w:tcBorders>
          </w:tcPr>
          <w:p w14:paraId="0021B9F4" w14:textId="77777777" w:rsidR="004F7BFC" w:rsidRPr="008748FC" w:rsidRDefault="004F7BFC" w:rsidP="004F7BFC">
            <w:pPr>
              <w:spacing w:line="360" w:lineRule="auto"/>
              <w:jc w:val="center"/>
              <w:rPr>
                <w:sz w:val="24"/>
                <w:szCs w:val="24"/>
              </w:rPr>
            </w:pPr>
          </w:p>
        </w:tc>
        <w:tc>
          <w:tcPr>
            <w:tcW w:w="850" w:type="dxa"/>
            <w:tcBorders>
              <w:top w:val="nil"/>
              <w:bottom w:val="nil"/>
            </w:tcBorders>
          </w:tcPr>
          <w:p w14:paraId="0021B9F5" w14:textId="77777777" w:rsidR="004F7BFC" w:rsidRPr="008748FC" w:rsidRDefault="004F7BFC" w:rsidP="004F7BFC">
            <w:pPr>
              <w:spacing w:line="360" w:lineRule="auto"/>
              <w:jc w:val="center"/>
              <w:rPr>
                <w:sz w:val="24"/>
                <w:szCs w:val="24"/>
              </w:rPr>
            </w:pPr>
          </w:p>
        </w:tc>
        <w:tc>
          <w:tcPr>
            <w:tcW w:w="964" w:type="dxa"/>
            <w:tcBorders>
              <w:top w:val="nil"/>
              <w:bottom w:val="nil"/>
            </w:tcBorders>
          </w:tcPr>
          <w:p w14:paraId="0021B9F6" w14:textId="77777777" w:rsidR="004F7BFC" w:rsidRPr="008748FC" w:rsidRDefault="004F7BFC" w:rsidP="004F7BFC">
            <w:pPr>
              <w:spacing w:line="360" w:lineRule="auto"/>
              <w:jc w:val="center"/>
              <w:rPr>
                <w:sz w:val="24"/>
                <w:szCs w:val="24"/>
              </w:rPr>
            </w:pPr>
          </w:p>
        </w:tc>
        <w:tc>
          <w:tcPr>
            <w:tcW w:w="850" w:type="dxa"/>
            <w:tcBorders>
              <w:top w:val="nil"/>
              <w:bottom w:val="nil"/>
            </w:tcBorders>
          </w:tcPr>
          <w:p w14:paraId="0021B9F7" w14:textId="77777777" w:rsidR="004F7BFC" w:rsidRPr="008748FC" w:rsidRDefault="004F7BFC" w:rsidP="004F7BFC">
            <w:pPr>
              <w:spacing w:line="360" w:lineRule="auto"/>
              <w:jc w:val="center"/>
              <w:rPr>
                <w:sz w:val="24"/>
                <w:szCs w:val="24"/>
              </w:rPr>
            </w:pPr>
          </w:p>
        </w:tc>
        <w:tc>
          <w:tcPr>
            <w:tcW w:w="964" w:type="dxa"/>
            <w:tcBorders>
              <w:top w:val="nil"/>
              <w:bottom w:val="nil"/>
              <w:right w:val="nil"/>
            </w:tcBorders>
          </w:tcPr>
          <w:p w14:paraId="0021B9F8" w14:textId="77777777" w:rsidR="004F7BFC" w:rsidRPr="008748FC" w:rsidRDefault="004F7BFC" w:rsidP="004F7BFC">
            <w:pPr>
              <w:spacing w:line="360" w:lineRule="auto"/>
              <w:jc w:val="center"/>
              <w:rPr>
                <w:sz w:val="24"/>
                <w:szCs w:val="24"/>
              </w:rPr>
            </w:pPr>
          </w:p>
        </w:tc>
      </w:tr>
      <w:tr w:rsidR="004F7BFC" w:rsidRPr="004A29A2" w14:paraId="0021BA01" w14:textId="77777777" w:rsidTr="004F7BFC">
        <w:tc>
          <w:tcPr>
            <w:tcW w:w="3458" w:type="dxa"/>
            <w:tcBorders>
              <w:top w:val="nil"/>
              <w:left w:val="nil"/>
              <w:bottom w:val="nil"/>
            </w:tcBorders>
          </w:tcPr>
          <w:p w14:paraId="0021B9FA" w14:textId="77777777" w:rsidR="004F7BFC" w:rsidRPr="008748FC" w:rsidRDefault="004F7BFC" w:rsidP="004F7BFC">
            <w:pPr>
              <w:spacing w:line="360" w:lineRule="auto"/>
              <w:rPr>
                <w:sz w:val="24"/>
                <w:szCs w:val="24"/>
              </w:rPr>
            </w:pPr>
            <w:r w:rsidRPr="008748FC">
              <w:rPr>
                <w:sz w:val="24"/>
                <w:szCs w:val="24"/>
              </w:rPr>
              <w:t>Salmon, skinless</w:t>
            </w:r>
          </w:p>
        </w:tc>
        <w:tc>
          <w:tcPr>
            <w:tcW w:w="850" w:type="dxa"/>
            <w:tcBorders>
              <w:top w:val="nil"/>
              <w:bottom w:val="nil"/>
            </w:tcBorders>
          </w:tcPr>
          <w:p w14:paraId="0021B9FB" w14:textId="77777777" w:rsidR="004F7BFC" w:rsidRPr="008748FC" w:rsidRDefault="004F7BFC" w:rsidP="004F7BFC">
            <w:pPr>
              <w:spacing w:line="360" w:lineRule="auto"/>
              <w:jc w:val="center"/>
              <w:rPr>
                <w:sz w:val="24"/>
                <w:szCs w:val="24"/>
              </w:rPr>
            </w:pPr>
            <w:r w:rsidRPr="008748FC">
              <w:rPr>
                <w:sz w:val="24"/>
                <w:szCs w:val="24"/>
              </w:rPr>
              <w:t>66.6</w:t>
            </w:r>
          </w:p>
        </w:tc>
        <w:tc>
          <w:tcPr>
            <w:tcW w:w="1020" w:type="dxa"/>
            <w:tcBorders>
              <w:top w:val="nil"/>
              <w:bottom w:val="nil"/>
            </w:tcBorders>
          </w:tcPr>
          <w:p w14:paraId="0021B9FC" w14:textId="77777777" w:rsidR="004F7BFC" w:rsidRPr="008748FC" w:rsidRDefault="004F7BFC" w:rsidP="004F7BFC">
            <w:pPr>
              <w:spacing w:line="360" w:lineRule="auto"/>
              <w:jc w:val="center"/>
              <w:rPr>
                <w:sz w:val="24"/>
                <w:szCs w:val="24"/>
              </w:rPr>
            </w:pPr>
            <w:r w:rsidRPr="008748FC">
              <w:rPr>
                <w:sz w:val="24"/>
                <w:szCs w:val="24"/>
              </w:rPr>
              <w:t>67.1</w:t>
            </w:r>
          </w:p>
        </w:tc>
        <w:tc>
          <w:tcPr>
            <w:tcW w:w="850" w:type="dxa"/>
            <w:tcBorders>
              <w:top w:val="nil"/>
              <w:bottom w:val="nil"/>
            </w:tcBorders>
          </w:tcPr>
          <w:p w14:paraId="0021B9FD" w14:textId="77777777" w:rsidR="004F7BFC" w:rsidRPr="008748FC" w:rsidRDefault="004F7BFC" w:rsidP="004F7BFC">
            <w:pPr>
              <w:spacing w:line="360" w:lineRule="auto"/>
              <w:jc w:val="center"/>
              <w:rPr>
                <w:sz w:val="24"/>
                <w:szCs w:val="24"/>
              </w:rPr>
            </w:pPr>
            <w:r w:rsidRPr="008748FC">
              <w:rPr>
                <w:sz w:val="24"/>
                <w:szCs w:val="24"/>
              </w:rPr>
              <w:t>3.3</w:t>
            </w:r>
          </w:p>
        </w:tc>
        <w:tc>
          <w:tcPr>
            <w:tcW w:w="964" w:type="dxa"/>
            <w:tcBorders>
              <w:top w:val="nil"/>
              <w:bottom w:val="nil"/>
            </w:tcBorders>
          </w:tcPr>
          <w:p w14:paraId="0021B9FE" w14:textId="77777777" w:rsidR="004F7BFC" w:rsidRPr="008748FC" w:rsidRDefault="004F7BFC" w:rsidP="004F7BFC">
            <w:pPr>
              <w:spacing w:line="360" w:lineRule="auto"/>
              <w:jc w:val="center"/>
              <w:rPr>
                <w:sz w:val="24"/>
                <w:szCs w:val="24"/>
              </w:rPr>
            </w:pPr>
            <w:r w:rsidRPr="008748FC">
              <w:rPr>
                <w:sz w:val="24"/>
                <w:szCs w:val="24"/>
              </w:rPr>
              <w:t>3.3</w:t>
            </w:r>
          </w:p>
        </w:tc>
        <w:tc>
          <w:tcPr>
            <w:tcW w:w="850" w:type="dxa"/>
            <w:tcBorders>
              <w:top w:val="nil"/>
              <w:bottom w:val="nil"/>
            </w:tcBorders>
          </w:tcPr>
          <w:p w14:paraId="0021B9FF" w14:textId="77777777" w:rsidR="004F7BFC" w:rsidRPr="008748FC" w:rsidRDefault="004F7BFC" w:rsidP="004F7BFC">
            <w:pPr>
              <w:spacing w:line="360" w:lineRule="auto"/>
              <w:jc w:val="center"/>
              <w:rPr>
                <w:sz w:val="24"/>
                <w:szCs w:val="24"/>
              </w:rPr>
            </w:pPr>
            <w:r w:rsidRPr="008748FC">
              <w:rPr>
                <w:sz w:val="24"/>
                <w:szCs w:val="24"/>
              </w:rPr>
              <w:t>0.7</w:t>
            </w:r>
          </w:p>
        </w:tc>
        <w:tc>
          <w:tcPr>
            <w:tcW w:w="964" w:type="dxa"/>
            <w:tcBorders>
              <w:top w:val="nil"/>
              <w:bottom w:val="nil"/>
              <w:right w:val="nil"/>
            </w:tcBorders>
          </w:tcPr>
          <w:p w14:paraId="0021BA00" w14:textId="77777777" w:rsidR="004F7BFC" w:rsidRPr="008748FC" w:rsidRDefault="004F7BFC" w:rsidP="004F7BFC">
            <w:pPr>
              <w:spacing w:line="360" w:lineRule="auto"/>
              <w:jc w:val="center"/>
              <w:rPr>
                <w:sz w:val="24"/>
                <w:szCs w:val="24"/>
              </w:rPr>
            </w:pPr>
            <w:r w:rsidRPr="008748FC">
              <w:rPr>
                <w:sz w:val="24"/>
                <w:szCs w:val="24"/>
              </w:rPr>
              <w:t>1.1</w:t>
            </w:r>
          </w:p>
        </w:tc>
      </w:tr>
      <w:tr w:rsidR="004F7BFC" w:rsidRPr="004A29A2" w14:paraId="0021BA09" w14:textId="77777777" w:rsidTr="004F7BFC">
        <w:tc>
          <w:tcPr>
            <w:tcW w:w="3458" w:type="dxa"/>
            <w:tcBorders>
              <w:top w:val="nil"/>
              <w:left w:val="nil"/>
              <w:bottom w:val="nil"/>
            </w:tcBorders>
          </w:tcPr>
          <w:p w14:paraId="0021BA02" w14:textId="77777777" w:rsidR="004F7BFC" w:rsidRPr="008748FC" w:rsidRDefault="004F7BFC" w:rsidP="004F7BFC">
            <w:pPr>
              <w:spacing w:line="360" w:lineRule="auto"/>
              <w:rPr>
                <w:sz w:val="24"/>
                <w:szCs w:val="24"/>
              </w:rPr>
            </w:pPr>
            <w:r w:rsidRPr="008748FC">
              <w:rPr>
                <w:sz w:val="24"/>
                <w:szCs w:val="24"/>
              </w:rPr>
              <w:t>Snapper, skinless</w:t>
            </w:r>
          </w:p>
        </w:tc>
        <w:tc>
          <w:tcPr>
            <w:tcW w:w="850" w:type="dxa"/>
            <w:tcBorders>
              <w:top w:val="nil"/>
              <w:bottom w:val="nil"/>
            </w:tcBorders>
          </w:tcPr>
          <w:p w14:paraId="0021BA03" w14:textId="77777777" w:rsidR="004F7BFC" w:rsidRPr="008748FC" w:rsidRDefault="004F7BFC" w:rsidP="004F7BFC">
            <w:pPr>
              <w:spacing w:line="360" w:lineRule="auto"/>
              <w:jc w:val="center"/>
              <w:rPr>
                <w:sz w:val="24"/>
                <w:szCs w:val="24"/>
              </w:rPr>
            </w:pPr>
            <w:r w:rsidRPr="008748FC">
              <w:rPr>
                <w:sz w:val="24"/>
                <w:szCs w:val="24"/>
              </w:rPr>
              <w:t>78.1</w:t>
            </w:r>
          </w:p>
        </w:tc>
        <w:tc>
          <w:tcPr>
            <w:tcW w:w="1020" w:type="dxa"/>
            <w:tcBorders>
              <w:top w:val="nil"/>
              <w:bottom w:val="nil"/>
            </w:tcBorders>
          </w:tcPr>
          <w:p w14:paraId="0021BA04" w14:textId="77777777" w:rsidR="004F7BFC" w:rsidRPr="008748FC" w:rsidRDefault="004F7BFC" w:rsidP="004F7BFC">
            <w:pPr>
              <w:spacing w:line="360" w:lineRule="auto"/>
              <w:jc w:val="center"/>
              <w:rPr>
                <w:sz w:val="24"/>
                <w:szCs w:val="24"/>
              </w:rPr>
            </w:pPr>
            <w:r w:rsidRPr="008748FC">
              <w:rPr>
                <w:sz w:val="24"/>
                <w:szCs w:val="24"/>
              </w:rPr>
              <w:t>77.2</w:t>
            </w:r>
          </w:p>
        </w:tc>
        <w:tc>
          <w:tcPr>
            <w:tcW w:w="850" w:type="dxa"/>
            <w:tcBorders>
              <w:top w:val="nil"/>
              <w:bottom w:val="nil"/>
            </w:tcBorders>
          </w:tcPr>
          <w:p w14:paraId="0021BA05" w14:textId="77777777" w:rsidR="004F7BFC" w:rsidRPr="008748FC" w:rsidRDefault="004F7BFC" w:rsidP="004F7BFC">
            <w:pPr>
              <w:spacing w:line="360" w:lineRule="auto"/>
              <w:jc w:val="center"/>
              <w:rPr>
                <w:sz w:val="24"/>
                <w:szCs w:val="24"/>
              </w:rPr>
            </w:pPr>
            <w:r w:rsidRPr="008748FC">
              <w:rPr>
                <w:sz w:val="24"/>
                <w:szCs w:val="24"/>
              </w:rPr>
              <w:t>2.9</w:t>
            </w:r>
          </w:p>
        </w:tc>
        <w:tc>
          <w:tcPr>
            <w:tcW w:w="964" w:type="dxa"/>
            <w:tcBorders>
              <w:top w:val="nil"/>
              <w:bottom w:val="nil"/>
            </w:tcBorders>
          </w:tcPr>
          <w:p w14:paraId="0021BA06" w14:textId="77777777" w:rsidR="004F7BFC" w:rsidRPr="008748FC" w:rsidRDefault="004F7BFC" w:rsidP="004F7BFC">
            <w:pPr>
              <w:spacing w:line="360" w:lineRule="auto"/>
              <w:jc w:val="center"/>
              <w:rPr>
                <w:sz w:val="24"/>
                <w:szCs w:val="24"/>
              </w:rPr>
            </w:pPr>
            <w:r w:rsidRPr="008748FC">
              <w:rPr>
                <w:sz w:val="24"/>
                <w:szCs w:val="24"/>
              </w:rPr>
              <w:t>2.5</w:t>
            </w:r>
          </w:p>
        </w:tc>
        <w:tc>
          <w:tcPr>
            <w:tcW w:w="850" w:type="dxa"/>
            <w:tcBorders>
              <w:top w:val="nil"/>
              <w:bottom w:val="nil"/>
            </w:tcBorders>
          </w:tcPr>
          <w:p w14:paraId="0021BA07" w14:textId="77777777" w:rsidR="004F7BFC" w:rsidRPr="008748FC" w:rsidRDefault="004F7BFC" w:rsidP="004F7BFC">
            <w:pPr>
              <w:spacing w:line="360" w:lineRule="auto"/>
              <w:jc w:val="center"/>
              <w:rPr>
                <w:sz w:val="24"/>
                <w:szCs w:val="24"/>
              </w:rPr>
            </w:pPr>
            <w:r w:rsidRPr="008748FC">
              <w:rPr>
                <w:sz w:val="24"/>
                <w:szCs w:val="24"/>
              </w:rPr>
              <w:t>0.5</w:t>
            </w:r>
          </w:p>
        </w:tc>
        <w:tc>
          <w:tcPr>
            <w:tcW w:w="964" w:type="dxa"/>
            <w:tcBorders>
              <w:top w:val="nil"/>
              <w:bottom w:val="nil"/>
              <w:right w:val="nil"/>
            </w:tcBorders>
          </w:tcPr>
          <w:p w14:paraId="0021BA08" w14:textId="77777777" w:rsidR="004F7BFC" w:rsidRPr="008748FC" w:rsidRDefault="004F7BFC" w:rsidP="004F7BFC">
            <w:pPr>
              <w:spacing w:line="360" w:lineRule="auto"/>
              <w:jc w:val="center"/>
              <w:rPr>
                <w:sz w:val="24"/>
                <w:szCs w:val="24"/>
              </w:rPr>
            </w:pPr>
            <w:r w:rsidRPr="008748FC">
              <w:rPr>
                <w:sz w:val="24"/>
                <w:szCs w:val="24"/>
              </w:rPr>
              <w:t>0.6</w:t>
            </w:r>
          </w:p>
        </w:tc>
      </w:tr>
      <w:tr w:rsidR="004F7BFC" w:rsidRPr="004A29A2" w14:paraId="0021BA11" w14:textId="77777777" w:rsidTr="004F7BFC">
        <w:tc>
          <w:tcPr>
            <w:tcW w:w="3458" w:type="dxa"/>
            <w:tcBorders>
              <w:top w:val="nil"/>
              <w:left w:val="nil"/>
              <w:bottom w:val="nil"/>
            </w:tcBorders>
          </w:tcPr>
          <w:p w14:paraId="0021BA0A" w14:textId="77777777" w:rsidR="004F7BFC" w:rsidRPr="008748FC" w:rsidRDefault="004F7BFC" w:rsidP="004F7BFC">
            <w:pPr>
              <w:spacing w:line="360" w:lineRule="auto"/>
              <w:rPr>
                <w:sz w:val="24"/>
                <w:szCs w:val="24"/>
              </w:rPr>
            </w:pPr>
            <w:r w:rsidRPr="008748FC">
              <w:rPr>
                <w:sz w:val="24"/>
                <w:szCs w:val="24"/>
              </w:rPr>
              <w:t>Hoki, skinless</w:t>
            </w:r>
          </w:p>
        </w:tc>
        <w:tc>
          <w:tcPr>
            <w:tcW w:w="850" w:type="dxa"/>
            <w:tcBorders>
              <w:top w:val="nil"/>
              <w:bottom w:val="nil"/>
            </w:tcBorders>
          </w:tcPr>
          <w:p w14:paraId="0021BA0B" w14:textId="77777777" w:rsidR="004F7BFC" w:rsidRPr="008748FC" w:rsidRDefault="004F7BFC" w:rsidP="004F7BFC">
            <w:pPr>
              <w:spacing w:line="360" w:lineRule="auto"/>
              <w:jc w:val="center"/>
              <w:rPr>
                <w:sz w:val="24"/>
                <w:szCs w:val="24"/>
              </w:rPr>
            </w:pPr>
            <w:r w:rsidRPr="008748FC">
              <w:rPr>
                <w:sz w:val="24"/>
                <w:szCs w:val="24"/>
              </w:rPr>
              <w:t>79.9</w:t>
            </w:r>
          </w:p>
        </w:tc>
        <w:tc>
          <w:tcPr>
            <w:tcW w:w="1020" w:type="dxa"/>
            <w:tcBorders>
              <w:top w:val="nil"/>
              <w:bottom w:val="nil"/>
            </w:tcBorders>
          </w:tcPr>
          <w:p w14:paraId="0021BA0C" w14:textId="77777777" w:rsidR="004F7BFC" w:rsidRPr="008748FC" w:rsidRDefault="004F7BFC" w:rsidP="004F7BFC">
            <w:pPr>
              <w:spacing w:line="360" w:lineRule="auto"/>
              <w:jc w:val="center"/>
              <w:rPr>
                <w:sz w:val="24"/>
                <w:szCs w:val="24"/>
              </w:rPr>
            </w:pPr>
            <w:r w:rsidRPr="008748FC">
              <w:rPr>
                <w:sz w:val="24"/>
                <w:szCs w:val="24"/>
              </w:rPr>
              <w:t>77.5</w:t>
            </w:r>
          </w:p>
        </w:tc>
        <w:tc>
          <w:tcPr>
            <w:tcW w:w="850" w:type="dxa"/>
            <w:tcBorders>
              <w:top w:val="nil"/>
              <w:bottom w:val="nil"/>
            </w:tcBorders>
          </w:tcPr>
          <w:p w14:paraId="0021BA0D" w14:textId="77777777" w:rsidR="004F7BFC" w:rsidRPr="008748FC" w:rsidRDefault="004F7BFC" w:rsidP="004F7BFC">
            <w:pPr>
              <w:spacing w:line="360" w:lineRule="auto"/>
              <w:jc w:val="center"/>
              <w:rPr>
                <w:sz w:val="24"/>
                <w:szCs w:val="24"/>
              </w:rPr>
            </w:pPr>
            <w:r w:rsidRPr="008748FC">
              <w:rPr>
                <w:sz w:val="24"/>
                <w:szCs w:val="24"/>
              </w:rPr>
              <w:t>0.8</w:t>
            </w:r>
          </w:p>
        </w:tc>
        <w:tc>
          <w:tcPr>
            <w:tcW w:w="964" w:type="dxa"/>
            <w:tcBorders>
              <w:top w:val="nil"/>
              <w:bottom w:val="nil"/>
            </w:tcBorders>
          </w:tcPr>
          <w:p w14:paraId="0021BA0E" w14:textId="77777777" w:rsidR="004F7BFC" w:rsidRPr="008748FC" w:rsidRDefault="004F7BFC" w:rsidP="004F7BFC">
            <w:pPr>
              <w:spacing w:line="360" w:lineRule="auto"/>
              <w:jc w:val="center"/>
              <w:rPr>
                <w:sz w:val="24"/>
                <w:szCs w:val="24"/>
              </w:rPr>
            </w:pPr>
            <w:r w:rsidRPr="008748FC">
              <w:rPr>
                <w:sz w:val="24"/>
                <w:szCs w:val="24"/>
              </w:rPr>
              <w:t>0.6</w:t>
            </w:r>
          </w:p>
        </w:tc>
        <w:tc>
          <w:tcPr>
            <w:tcW w:w="850" w:type="dxa"/>
            <w:tcBorders>
              <w:top w:val="nil"/>
              <w:bottom w:val="nil"/>
            </w:tcBorders>
          </w:tcPr>
          <w:p w14:paraId="0021BA0F"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right w:val="nil"/>
            </w:tcBorders>
          </w:tcPr>
          <w:p w14:paraId="0021BA10" w14:textId="77777777" w:rsidR="004F7BFC" w:rsidRPr="008748FC" w:rsidRDefault="004F7BFC" w:rsidP="004F7BFC">
            <w:pPr>
              <w:spacing w:line="360" w:lineRule="auto"/>
              <w:jc w:val="center"/>
              <w:rPr>
                <w:sz w:val="24"/>
                <w:szCs w:val="24"/>
              </w:rPr>
            </w:pPr>
            <w:r w:rsidRPr="008748FC">
              <w:rPr>
                <w:sz w:val="24"/>
                <w:szCs w:val="24"/>
              </w:rPr>
              <w:t>&lt;0.2</w:t>
            </w:r>
          </w:p>
        </w:tc>
      </w:tr>
      <w:tr w:rsidR="004F7BFC" w:rsidRPr="004A29A2" w14:paraId="0021BA19" w14:textId="77777777" w:rsidTr="004F7BFC">
        <w:tc>
          <w:tcPr>
            <w:tcW w:w="3458" w:type="dxa"/>
            <w:tcBorders>
              <w:top w:val="nil"/>
              <w:left w:val="nil"/>
              <w:bottom w:val="nil"/>
            </w:tcBorders>
          </w:tcPr>
          <w:p w14:paraId="0021BA12" w14:textId="77777777" w:rsidR="004F7BFC" w:rsidRPr="008748FC" w:rsidRDefault="004F7BFC" w:rsidP="004F7BFC">
            <w:pPr>
              <w:spacing w:line="360" w:lineRule="auto"/>
              <w:rPr>
                <w:sz w:val="24"/>
                <w:szCs w:val="24"/>
              </w:rPr>
            </w:pPr>
            <w:r w:rsidRPr="008748FC">
              <w:rPr>
                <w:sz w:val="24"/>
                <w:szCs w:val="24"/>
              </w:rPr>
              <w:t xml:space="preserve">Hoki, crumbed or battered, frozen </w:t>
            </w:r>
          </w:p>
        </w:tc>
        <w:tc>
          <w:tcPr>
            <w:tcW w:w="850" w:type="dxa"/>
            <w:tcBorders>
              <w:top w:val="nil"/>
              <w:bottom w:val="nil"/>
            </w:tcBorders>
          </w:tcPr>
          <w:p w14:paraId="0021BA13" w14:textId="77777777" w:rsidR="004F7BFC" w:rsidRPr="008748FC" w:rsidRDefault="004F7BFC" w:rsidP="004F7BFC">
            <w:pPr>
              <w:spacing w:line="360" w:lineRule="auto"/>
              <w:jc w:val="center"/>
              <w:rPr>
                <w:sz w:val="24"/>
                <w:szCs w:val="24"/>
              </w:rPr>
            </w:pPr>
            <w:r w:rsidRPr="008748FC">
              <w:rPr>
                <w:sz w:val="24"/>
                <w:szCs w:val="24"/>
              </w:rPr>
              <w:t>-</w:t>
            </w:r>
          </w:p>
        </w:tc>
        <w:tc>
          <w:tcPr>
            <w:tcW w:w="1020" w:type="dxa"/>
            <w:tcBorders>
              <w:top w:val="nil"/>
              <w:bottom w:val="nil"/>
            </w:tcBorders>
          </w:tcPr>
          <w:p w14:paraId="0021BA14" w14:textId="77777777" w:rsidR="004F7BFC" w:rsidRPr="008748FC" w:rsidRDefault="004F7BFC" w:rsidP="004F7BFC">
            <w:pPr>
              <w:spacing w:line="360" w:lineRule="auto"/>
              <w:jc w:val="center"/>
              <w:rPr>
                <w:sz w:val="24"/>
                <w:szCs w:val="24"/>
              </w:rPr>
            </w:pPr>
            <w:r w:rsidRPr="008748FC">
              <w:rPr>
                <w:sz w:val="24"/>
                <w:szCs w:val="24"/>
              </w:rPr>
              <w:t>53.8</w:t>
            </w:r>
          </w:p>
        </w:tc>
        <w:tc>
          <w:tcPr>
            <w:tcW w:w="850" w:type="dxa"/>
            <w:tcBorders>
              <w:top w:val="nil"/>
              <w:bottom w:val="nil"/>
            </w:tcBorders>
          </w:tcPr>
          <w:p w14:paraId="0021BA15" w14:textId="77777777" w:rsidR="004F7BFC" w:rsidRPr="008748FC" w:rsidRDefault="004F7BFC" w:rsidP="004F7BFC">
            <w:pPr>
              <w:spacing w:line="360" w:lineRule="auto"/>
              <w:jc w:val="center"/>
              <w:rPr>
                <w:sz w:val="24"/>
                <w:szCs w:val="24"/>
              </w:rPr>
            </w:pPr>
            <w:r w:rsidRPr="008748FC">
              <w:rPr>
                <w:sz w:val="24"/>
                <w:szCs w:val="24"/>
              </w:rPr>
              <w:t>-</w:t>
            </w:r>
          </w:p>
        </w:tc>
        <w:tc>
          <w:tcPr>
            <w:tcW w:w="964" w:type="dxa"/>
            <w:tcBorders>
              <w:top w:val="nil"/>
              <w:bottom w:val="nil"/>
            </w:tcBorders>
          </w:tcPr>
          <w:p w14:paraId="0021BA16" w14:textId="77777777" w:rsidR="004F7BFC" w:rsidRPr="008748FC" w:rsidRDefault="004F7BFC" w:rsidP="004F7BFC">
            <w:pPr>
              <w:spacing w:line="360" w:lineRule="auto"/>
              <w:jc w:val="center"/>
              <w:rPr>
                <w:sz w:val="24"/>
                <w:szCs w:val="24"/>
              </w:rPr>
            </w:pPr>
            <w:r w:rsidRPr="008748FC">
              <w:rPr>
                <w:sz w:val="24"/>
                <w:szCs w:val="24"/>
              </w:rPr>
              <w:t>0.2</w:t>
            </w:r>
          </w:p>
        </w:tc>
        <w:tc>
          <w:tcPr>
            <w:tcW w:w="850" w:type="dxa"/>
            <w:tcBorders>
              <w:top w:val="nil"/>
              <w:bottom w:val="nil"/>
            </w:tcBorders>
          </w:tcPr>
          <w:p w14:paraId="0021BA17" w14:textId="77777777" w:rsidR="004F7BFC" w:rsidRPr="008748FC" w:rsidRDefault="004F7BFC" w:rsidP="004F7BFC">
            <w:pPr>
              <w:spacing w:line="360" w:lineRule="auto"/>
              <w:jc w:val="center"/>
              <w:rPr>
                <w:sz w:val="24"/>
                <w:szCs w:val="24"/>
              </w:rPr>
            </w:pPr>
            <w:r w:rsidRPr="008748FC">
              <w:rPr>
                <w:sz w:val="24"/>
                <w:szCs w:val="24"/>
              </w:rPr>
              <w:t>-</w:t>
            </w:r>
          </w:p>
        </w:tc>
        <w:tc>
          <w:tcPr>
            <w:tcW w:w="964" w:type="dxa"/>
            <w:tcBorders>
              <w:top w:val="nil"/>
              <w:bottom w:val="nil"/>
              <w:right w:val="nil"/>
            </w:tcBorders>
          </w:tcPr>
          <w:p w14:paraId="0021BA18" w14:textId="77777777" w:rsidR="004F7BFC" w:rsidRPr="008748FC" w:rsidRDefault="004F7BFC" w:rsidP="004F7BFC">
            <w:pPr>
              <w:spacing w:line="360" w:lineRule="auto"/>
              <w:jc w:val="center"/>
              <w:rPr>
                <w:sz w:val="24"/>
                <w:szCs w:val="24"/>
              </w:rPr>
            </w:pPr>
            <w:r w:rsidRPr="008748FC">
              <w:rPr>
                <w:sz w:val="24"/>
                <w:szCs w:val="24"/>
              </w:rPr>
              <w:t>&lt;0.2</w:t>
            </w:r>
          </w:p>
        </w:tc>
      </w:tr>
      <w:tr w:rsidR="004F7BFC" w:rsidRPr="004A29A2" w14:paraId="0021BA21" w14:textId="77777777" w:rsidTr="004F7BFC">
        <w:tc>
          <w:tcPr>
            <w:tcW w:w="3458" w:type="dxa"/>
            <w:tcBorders>
              <w:top w:val="nil"/>
              <w:left w:val="nil"/>
              <w:bottom w:val="nil"/>
            </w:tcBorders>
          </w:tcPr>
          <w:p w14:paraId="0021BA1A" w14:textId="77777777" w:rsidR="004F7BFC" w:rsidRPr="008748FC" w:rsidRDefault="004F7BFC" w:rsidP="004F7BFC">
            <w:pPr>
              <w:spacing w:line="360" w:lineRule="auto"/>
              <w:rPr>
                <w:sz w:val="24"/>
                <w:szCs w:val="24"/>
              </w:rPr>
            </w:pPr>
            <w:r w:rsidRPr="008748FC">
              <w:rPr>
                <w:sz w:val="24"/>
                <w:szCs w:val="24"/>
              </w:rPr>
              <w:t>Shark, skinless, battered, deep fried</w:t>
            </w:r>
          </w:p>
        </w:tc>
        <w:tc>
          <w:tcPr>
            <w:tcW w:w="850" w:type="dxa"/>
            <w:tcBorders>
              <w:top w:val="nil"/>
              <w:bottom w:val="nil"/>
            </w:tcBorders>
          </w:tcPr>
          <w:p w14:paraId="0021BA1B" w14:textId="77777777" w:rsidR="004F7BFC" w:rsidRPr="008748FC" w:rsidRDefault="004F7BFC" w:rsidP="004F7BFC">
            <w:pPr>
              <w:spacing w:line="360" w:lineRule="auto"/>
              <w:jc w:val="center"/>
              <w:rPr>
                <w:sz w:val="24"/>
                <w:szCs w:val="24"/>
              </w:rPr>
            </w:pPr>
            <w:r w:rsidRPr="008748FC">
              <w:rPr>
                <w:sz w:val="24"/>
                <w:szCs w:val="24"/>
              </w:rPr>
              <w:t>-</w:t>
            </w:r>
          </w:p>
        </w:tc>
        <w:tc>
          <w:tcPr>
            <w:tcW w:w="1020" w:type="dxa"/>
            <w:tcBorders>
              <w:top w:val="nil"/>
              <w:bottom w:val="nil"/>
            </w:tcBorders>
          </w:tcPr>
          <w:p w14:paraId="0021BA1C" w14:textId="77777777" w:rsidR="004F7BFC" w:rsidRPr="008748FC" w:rsidRDefault="004F7BFC" w:rsidP="004F7BFC">
            <w:pPr>
              <w:spacing w:line="360" w:lineRule="auto"/>
              <w:jc w:val="center"/>
              <w:rPr>
                <w:sz w:val="24"/>
                <w:szCs w:val="24"/>
              </w:rPr>
            </w:pPr>
            <w:r w:rsidRPr="008748FC">
              <w:rPr>
                <w:sz w:val="24"/>
                <w:szCs w:val="24"/>
              </w:rPr>
              <w:t>53.0</w:t>
            </w:r>
          </w:p>
        </w:tc>
        <w:tc>
          <w:tcPr>
            <w:tcW w:w="850" w:type="dxa"/>
            <w:tcBorders>
              <w:top w:val="nil"/>
              <w:bottom w:val="nil"/>
            </w:tcBorders>
          </w:tcPr>
          <w:p w14:paraId="0021BA1D" w14:textId="77777777" w:rsidR="004F7BFC" w:rsidRPr="008748FC" w:rsidRDefault="004F7BFC" w:rsidP="004F7BFC">
            <w:pPr>
              <w:spacing w:line="360" w:lineRule="auto"/>
              <w:jc w:val="center"/>
              <w:rPr>
                <w:sz w:val="24"/>
                <w:szCs w:val="24"/>
              </w:rPr>
            </w:pPr>
            <w:r w:rsidRPr="008748FC">
              <w:rPr>
                <w:sz w:val="24"/>
                <w:szCs w:val="24"/>
              </w:rPr>
              <w:t>-</w:t>
            </w:r>
          </w:p>
        </w:tc>
        <w:tc>
          <w:tcPr>
            <w:tcW w:w="964" w:type="dxa"/>
            <w:tcBorders>
              <w:top w:val="nil"/>
              <w:bottom w:val="nil"/>
            </w:tcBorders>
          </w:tcPr>
          <w:p w14:paraId="0021BA1E" w14:textId="77777777" w:rsidR="004F7BFC" w:rsidRPr="008748FC" w:rsidRDefault="004F7BFC" w:rsidP="004F7BFC">
            <w:pPr>
              <w:spacing w:line="360" w:lineRule="auto"/>
              <w:jc w:val="center"/>
              <w:rPr>
                <w:sz w:val="24"/>
                <w:szCs w:val="24"/>
              </w:rPr>
            </w:pPr>
            <w:r w:rsidRPr="008748FC">
              <w:rPr>
                <w:sz w:val="24"/>
                <w:szCs w:val="24"/>
              </w:rPr>
              <w:t>0.3</w:t>
            </w:r>
          </w:p>
        </w:tc>
        <w:tc>
          <w:tcPr>
            <w:tcW w:w="850" w:type="dxa"/>
            <w:tcBorders>
              <w:top w:val="nil"/>
              <w:bottom w:val="nil"/>
            </w:tcBorders>
          </w:tcPr>
          <w:p w14:paraId="0021BA1F" w14:textId="77777777" w:rsidR="004F7BFC" w:rsidRPr="008748FC" w:rsidRDefault="004F7BFC" w:rsidP="004F7BFC">
            <w:pPr>
              <w:spacing w:line="360" w:lineRule="auto"/>
              <w:jc w:val="center"/>
              <w:rPr>
                <w:sz w:val="24"/>
                <w:szCs w:val="24"/>
              </w:rPr>
            </w:pPr>
            <w:r w:rsidRPr="008748FC">
              <w:rPr>
                <w:sz w:val="24"/>
                <w:szCs w:val="24"/>
              </w:rPr>
              <w:t>-</w:t>
            </w:r>
          </w:p>
        </w:tc>
        <w:tc>
          <w:tcPr>
            <w:tcW w:w="964" w:type="dxa"/>
            <w:tcBorders>
              <w:top w:val="nil"/>
              <w:bottom w:val="nil"/>
              <w:right w:val="nil"/>
            </w:tcBorders>
          </w:tcPr>
          <w:p w14:paraId="0021BA20" w14:textId="77777777" w:rsidR="004F7BFC" w:rsidRPr="008748FC" w:rsidRDefault="004F7BFC" w:rsidP="004F7BFC">
            <w:pPr>
              <w:spacing w:line="360" w:lineRule="auto"/>
              <w:jc w:val="center"/>
              <w:rPr>
                <w:sz w:val="24"/>
                <w:szCs w:val="24"/>
              </w:rPr>
            </w:pPr>
            <w:r w:rsidRPr="008748FC">
              <w:rPr>
                <w:sz w:val="24"/>
                <w:szCs w:val="24"/>
              </w:rPr>
              <w:t>&lt;0.2</w:t>
            </w:r>
          </w:p>
        </w:tc>
      </w:tr>
      <w:tr w:rsidR="004F7BFC" w:rsidRPr="004A29A2" w14:paraId="0021BA29" w14:textId="77777777" w:rsidTr="004F7BFC">
        <w:tc>
          <w:tcPr>
            <w:tcW w:w="3458" w:type="dxa"/>
            <w:tcBorders>
              <w:top w:val="nil"/>
              <w:left w:val="nil"/>
              <w:bottom w:val="nil"/>
            </w:tcBorders>
          </w:tcPr>
          <w:p w14:paraId="0021BA22" w14:textId="77777777" w:rsidR="004F7BFC" w:rsidRPr="008748FC" w:rsidRDefault="004F7BFC" w:rsidP="004F7BFC">
            <w:pPr>
              <w:spacing w:line="360" w:lineRule="auto"/>
              <w:rPr>
                <w:sz w:val="24"/>
                <w:szCs w:val="24"/>
              </w:rPr>
            </w:pPr>
            <w:r w:rsidRPr="008748FC">
              <w:rPr>
                <w:sz w:val="24"/>
                <w:szCs w:val="24"/>
              </w:rPr>
              <w:t>Tuna, canned, drained</w:t>
            </w:r>
          </w:p>
        </w:tc>
        <w:tc>
          <w:tcPr>
            <w:tcW w:w="850" w:type="dxa"/>
            <w:tcBorders>
              <w:top w:val="nil"/>
              <w:bottom w:val="nil"/>
            </w:tcBorders>
          </w:tcPr>
          <w:p w14:paraId="0021BA23" w14:textId="77777777" w:rsidR="004F7BFC" w:rsidRPr="008748FC" w:rsidRDefault="004F7BFC" w:rsidP="004F7BFC">
            <w:pPr>
              <w:spacing w:line="360" w:lineRule="auto"/>
              <w:jc w:val="center"/>
              <w:rPr>
                <w:sz w:val="24"/>
                <w:szCs w:val="24"/>
              </w:rPr>
            </w:pPr>
            <w:r w:rsidRPr="008748FC">
              <w:rPr>
                <w:sz w:val="24"/>
                <w:szCs w:val="24"/>
              </w:rPr>
              <w:t>-</w:t>
            </w:r>
          </w:p>
        </w:tc>
        <w:tc>
          <w:tcPr>
            <w:tcW w:w="1020" w:type="dxa"/>
            <w:tcBorders>
              <w:top w:val="nil"/>
              <w:bottom w:val="nil"/>
            </w:tcBorders>
          </w:tcPr>
          <w:p w14:paraId="0021BA24" w14:textId="77777777" w:rsidR="004F7BFC" w:rsidRPr="008748FC" w:rsidRDefault="004F7BFC" w:rsidP="004F7BFC">
            <w:pPr>
              <w:spacing w:line="360" w:lineRule="auto"/>
              <w:jc w:val="center"/>
              <w:rPr>
                <w:sz w:val="24"/>
                <w:szCs w:val="24"/>
              </w:rPr>
            </w:pPr>
            <w:r w:rsidRPr="008748FC">
              <w:rPr>
                <w:sz w:val="24"/>
                <w:szCs w:val="24"/>
              </w:rPr>
              <w:t>75.8</w:t>
            </w:r>
          </w:p>
        </w:tc>
        <w:tc>
          <w:tcPr>
            <w:tcW w:w="850" w:type="dxa"/>
            <w:tcBorders>
              <w:top w:val="nil"/>
              <w:bottom w:val="nil"/>
            </w:tcBorders>
          </w:tcPr>
          <w:p w14:paraId="0021BA25" w14:textId="77777777" w:rsidR="004F7BFC" w:rsidRPr="008748FC" w:rsidRDefault="004F7BFC" w:rsidP="004F7BFC">
            <w:pPr>
              <w:spacing w:line="360" w:lineRule="auto"/>
              <w:jc w:val="center"/>
              <w:rPr>
                <w:sz w:val="24"/>
                <w:szCs w:val="24"/>
              </w:rPr>
            </w:pPr>
            <w:r w:rsidRPr="008748FC">
              <w:rPr>
                <w:sz w:val="24"/>
                <w:szCs w:val="24"/>
              </w:rPr>
              <w:t>-</w:t>
            </w:r>
          </w:p>
        </w:tc>
        <w:tc>
          <w:tcPr>
            <w:tcW w:w="964" w:type="dxa"/>
            <w:tcBorders>
              <w:top w:val="nil"/>
              <w:bottom w:val="nil"/>
            </w:tcBorders>
          </w:tcPr>
          <w:p w14:paraId="0021BA26" w14:textId="77777777" w:rsidR="004F7BFC" w:rsidRPr="008748FC" w:rsidRDefault="004F7BFC" w:rsidP="004F7BFC">
            <w:pPr>
              <w:spacing w:line="360" w:lineRule="auto"/>
              <w:jc w:val="center"/>
              <w:rPr>
                <w:sz w:val="24"/>
                <w:szCs w:val="24"/>
              </w:rPr>
            </w:pPr>
            <w:r w:rsidRPr="008748FC">
              <w:rPr>
                <w:sz w:val="24"/>
                <w:szCs w:val="24"/>
              </w:rPr>
              <w:t>3.3</w:t>
            </w:r>
          </w:p>
        </w:tc>
        <w:tc>
          <w:tcPr>
            <w:tcW w:w="850" w:type="dxa"/>
            <w:tcBorders>
              <w:top w:val="nil"/>
              <w:bottom w:val="nil"/>
            </w:tcBorders>
          </w:tcPr>
          <w:p w14:paraId="0021BA27" w14:textId="77777777" w:rsidR="004F7BFC" w:rsidRPr="008748FC" w:rsidRDefault="004F7BFC" w:rsidP="004F7BFC">
            <w:pPr>
              <w:spacing w:line="360" w:lineRule="auto"/>
              <w:jc w:val="center"/>
              <w:rPr>
                <w:sz w:val="24"/>
                <w:szCs w:val="24"/>
              </w:rPr>
            </w:pPr>
            <w:r w:rsidRPr="008748FC">
              <w:rPr>
                <w:sz w:val="24"/>
                <w:szCs w:val="24"/>
              </w:rPr>
              <w:t>-</w:t>
            </w:r>
          </w:p>
        </w:tc>
        <w:tc>
          <w:tcPr>
            <w:tcW w:w="964" w:type="dxa"/>
            <w:tcBorders>
              <w:top w:val="nil"/>
              <w:bottom w:val="nil"/>
              <w:right w:val="nil"/>
            </w:tcBorders>
          </w:tcPr>
          <w:p w14:paraId="0021BA28" w14:textId="77777777" w:rsidR="004F7BFC" w:rsidRPr="008748FC" w:rsidRDefault="004F7BFC" w:rsidP="004F7BFC">
            <w:pPr>
              <w:spacing w:line="360" w:lineRule="auto"/>
              <w:jc w:val="center"/>
              <w:rPr>
                <w:sz w:val="24"/>
                <w:szCs w:val="24"/>
              </w:rPr>
            </w:pPr>
            <w:r w:rsidRPr="008748FC">
              <w:rPr>
                <w:sz w:val="24"/>
                <w:szCs w:val="24"/>
              </w:rPr>
              <w:t>&lt;0.2</w:t>
            </w:r>
          </w:p>
        </w:tc>
      </w:tr>
      <w:tr w:rsidR="004F7BFC" w:rsidRPr="004A29A2" w14:paraId="0021BA31" w14:textId="77777777" w:rsidTr="004F7BFC">
        <w:tc>
          <w:tcPr>
            <w:tcW w:w="3458" w:type="dxa"/>
            <w:tcBorders>
              <w:top w:val="nil"/>
              <w:left w:val="nil"/>
              <w:bottom w:val="nil"/>
            </w:tcBorders>
          </w:tcPr>
          <w:p w14:paraId="0021BA2A" w14:textId="77777777" w:rsidR="004F7BFC" w:rsidRPr="008748FC" w:rsidRDefault="004F7BFC" w:rsidP="004F7BFC">
            <w:pPr>
              <w:spacing w:line="360" w:lineRule="auto"/>
              <w:rPr>
                <w:b/>
                <w:i/>
                <w:sz w:val="24"/>
                <w:szCs w:val="24"/>
              </w:rPr>
            </w:pPr>
            <w:r w:rsidRPr="008748FC">
              <w:rPr>
                <w:b/>
                <w:i/>
                <w:sz w:val="24"/>
                <w:szCs w:val="24"/>
              </w:rPr>
              <w:t>Dairy products:</w:t>
            </w:r>
          </w:p>
        </w:tc>
        <w:tc>
          <w:tcPr>
            <w:tcW w:w="850" w:type="dxa"/>
            <w:tcBorders>
              <w:top w:val="nil"/>
              <w:bottom w:val="nil"/>
            </w:tcBorders>
          </w:tcPr>
          <w:p w14:paraId="0021BA2B" w14:textId="77777777" w:rsidR="004F7BFC" w:rsidRPr="008748FC" w:rsidRDefault="004F7BFC" w:rsidP="004F7BFC">
            <w:pPr>
              <w:spacing w:line="360" w:lineRule="auto"/>
              <w:jc w:val="center"/>
              <w:rPr>
                <w:i/>
                <w:sz w:val="24"/>
                <w:szCs w:val="24"/>
              </w:rPr>
            </w:pPr>
          </w:p>
        </w:tc>
        <w:tc>
          <w:tcPr>
            <w:tcW w:w="1020" w:type="dxa"/>
            <w:tcBorders>
              <w:top w:val="nil"/>
              <w:bottom w:val="nil"/>
            </w:tcBorders>
          </w:tcPr>
          <w:p w14:paraId="0021BA2C" w14:textId="77777777" w:rsidR="004F7BFC" w:rsidRPr="008748FC" w:rsidRDefault="004F7BFC" w:rsidP="004F7BFC">
            <w:pPr>
              <w:spacing w:line="360" w:lineRule="auto"/>
              <w:jc w:val="center"/>
              <w:rPr>
                <w:i/>
                <w:sz w:val="24"/>
                <w:szCs w:val="24"/>
              </w:rPr>
            </w:pPr>
          </w:p>
        </w:tc>
        <w:tc>
          <w:tcPr>
            <w:tcW w:w="850" w:type="dxa"/>
            <w:tcBorders>
              <w:top w:val="nil"/>
              <w:bottom w:val="nil"/>
            </w:tcBorders>
          </w:tcPr>
          <w:p w14:paraId="0021BA2D" w14:textId="77777777" w:rsidR="004F7BFC" w:rsidRPr="008748FC" w:rsidRDefault="004F7BFC" w:rsidP="004F7BFC">
            <w:pPr>
              <w:spacing w:line="360" w:lineRule="auto"/>
              <w:jc w:val="center"/>
              <w:rPr>
                <w:i/>
                <w:sz w:val="24"/>
                <w:szCs w:val="24"/>
              </w:rPr>
            </w:pPr>
          </w:p>
        </w:tc>
        <w:tc>
          <w:tcPr>
            <w:tcW w:w="964" w:type="dxa"/>
            <w:tcBorders>
              <w:top w:val="nil"/>
              <w:bottom w:val="nil"/>
            </w:tcBorders>
          </w:tcPr>
          <w:p w14:paraId="0021BA2E" w14:textId="77777777" w:rsidR="004F7BFC" w:rsidRPr="008748FC" w:rsidRDefault="004F7BFC" w:rsidP="004F7BFC">
            <w:pPr>
              <w:spacing w:line="360" w:lineRule="auto"/>
              <w:jc w:val="center"/>
              <w:rPr>
                <w:i/>
                <w:sz w:val="24"/>
                <w:szCs w:val="24"/>
              </w:rPr>
            </w:pPr>
          </w:p>
        </w:tc>
        <w:tc>
          <w:tcPr>
            <w:tcW w:w="850" w:type="dxa"/>
            <w:tcBorders>
              <w:top w:val="nil"/>
              <w:bottom w:val="nil"/>
            </w:tcBorders>
          </w:tcPr>
          <w:p w14:paraId="0021BA2F" w14:textId="77777777" w:rsidR="004F7BFC" w:rsidRPr="008748FC" w:rsidRDefault="004F7BFC" w:rsidP="004F7BFC">
            <w:pPr>
              <w:spacing w:line="360" w:lineRule="auto"/>
              <w:jc w:val="center"/>
              <w:rPr>
                <w:i/>
                <w:sz w:val="24"/>
                <w:szCs w:val="24"/>
              </w:rPr>
            </w:pPr>
          </w:p>
        </w:tc>
        <w:tc>
          <w:tcPr>
            <w:tcW w:w="964" w:type="dxa"/>
            <w:tcBorders>
              <w:top w:val="nil"/>
              <w:bottom w:val="nil"/>
              <w:right w:val="nil"/>
            </w:tcBorders>
          </w:tcPr>
          <w:p w14:paraId="0021BA30" w14:textId="77777777" w:rsidR="004F7BFC" w:rsidRPr="008748FC" w:rsidRDefault="004F7BFC" w:rsidP="004F7BFC">
            <w:pPr>
              <w:spacing w:line="360" w:lineRule="auto"/>
              <w:jc w:val="center"/>
              <w:rPr>
                <w:i/>
                <w:sz w:val="24"/>
                <w:szCs w:val="24"/>
              </w:rPr>
            </w:pPr>
          </w:p>
        </w:tc>
      </w:tr>
      <w:tr w:rsidR="004F7BFC" w:rsidRPr="004A29A2" w14:paraId="0021BA39" w14:textId="77777777" w:rsidTr="004F7BFC">
        <w:tc>
          <w:tcPr>
            <w:tcW w:w="3458" w:type="dxa"/>
            <w:tcBorders>
              <w:top w:val="nil"/>
              <w:left w:val="nil"/>
              <w:bottom w:val="nil"/>
            </w:tcBorders>
          </w:tcPr>
          <w:p w14:paraId="0021BA32" w14:textId="77777777" w:rsidR="004F7BFC" w:rsidRPr="008748FC" w:rsidRDefault="004F7BFC" w:rsidP="004F7BFC">
            <w:pPr>
              <w:spacing w:line="360" w:lineRule="auto"/>
              <w:rPr>
                <w:sz w:val="24"/>
                <w:szCs w:val="24"/>
              </w:rPr>
            </w:pPr>
            <w:r w:rsidRPr="008748FC">
              <w:rPr>
                <w:sz w:val="24"/>
                <w:szCs w:val="24"/>
              </w:rPr>
              <w:t>Milk, cow, regular fat</w:t>
            </w:r>
          </w:p>
        </w:tc>
        <w:tc>
          <w:tcPr>
            <w:tcW w:w="850" w:type="dxa"/>
            <w:tcBorders>
              <w:top w:val="nil"/>
              <w:bottom w:val="nil"/>
            </w:tcBorders>
          </w:tcPr>
          <w:p w14:paraId="0021BA33" w14:textId="77777777" w:rsidR="004F7BFC" w:rsidRPr="008748FC" w:rsidRDefault="004F7BFC" w:rsidP="004F7BFC">
            <w:pPr>
              <w:spacing w:line="360" w:lineRule="auto"/>
              <w:jc w:val="center"/>
              <w:rPr>
                <w:sz w:val="24"/>
                <w:szCs w:val="24"/>
              </w:rPr>
            </w:pPr>
            <w:r w:rsidRPr="008748FC">
              <w:rPr>
                <w:sz w:val="24"/>
                <w:szCs w:val="24"/>
              </w:rPr>
              <w:t>87.6</w:t>
            </w:r>
          </w:p>
        </w:tc>
        <w:tc>
          <w:tcPr>
            <w:tcW w:w="1020" w:type="dxa"/>
            <w:tcBorders>
              <w:top w:val="nil"/>
              <w:bottom w:val="nil"/>
            </w:tcBorders>
          </w:tcPr>
          <w:p w14:paraId="0021BA34"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A35" w14:textId="77777777" w:rsidR="004F7BFC" w:rsidRPr="008748FC" w:rsidRDefault="004F7BFC" w:rsidP="004F7BFC">
            <w:pPr>
              <w:spacing w:line="360" w:lineRule="auto"/>
              <w:jc w:val="center"/>
              <w:rPr>
                <w:sz w:val="24"/>
                <w:szCs w:val="24"/>
              </w:rPr>
            </w:pPr>
            <w:r w:rsidRPr="008748FC">
              <w:rPr>
                <w:sz w:val="24"/>
                <w:szCs w:val="24"/>
              </w:rPr>
              <w:t>&lt;0.1</w:t>
            </w:r>
          </w:p>
        </w:tc>
        <w:tc>
          <w:tcPr>
            <w:tcW w:w="964" w:type="dxa"/>
            <w:tcBorders>
              <w:top w:val="nil"/>
              <w:bottom w:val="nil"/>
            </w:tcBorders>
          </w:tcPr>
          <w:p w14:paraId="0021BA36"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A37" w14:textId="77777777" w:rsidR="004F7BFC" w:rsidRPr="008748FC" w:rsidRDefault="004F7BFC" w:rsidP="004F7BFC">
            <w:pPr>
              <w:spacing w:line="360" w:lineRule="auto"/>
              <w:jc w:val="center"/>
              <w:rPr>
                <w:sz w:val="24"/>
                <w:szCs w:val="24"/>
              </w:rPr>
            </w:pPr>
            <w:r w:rsidRPr="008748FC">
              <w:rPr>
                <w:sz w:val="24"/>
                <w:szCs w:val="24"/>
              </w:rPr>
              <w:t>&lt;0.1</w:t>
            </w:r>
          </w:p>
        </w:tc>
        <w:tc>
          <w:tcPr>
            <w:tcW w:w="964" w:type="dxa"/>
            <w:tcBorders>
              <w:top w:val="nil"/>
              <w:bottom w:val="nil"/>
              <w:right w:val="nil"/>
            </w:tcBorders>
          </w:tcPr>
          <w:p w14:paraId="0021BA38" w14:textId="77777777" w:rsidR="004F7BFC" w:rsidRPr="008748FC" w:rsidRDefault="004F7BFC" w:rsidP="004F7BFC">
            <w:pPr>
              <w:spacing w:line="360" w:lineRule="auto"/>
              <w:jc w:val="center"/>
              <w:rPr>
                <w:sz w:val="24"/>
                <w:szCs w:val="24"/>
              </w:rPr>
            </w:pPr>
            <w:r w:rsidRPr="008748FC">
              <w:rPr>
                <w:sz w:val="24"/>
                <w:szCs w:val="24"/>
              </w:rPr>
              <w:t>-</w:t>
            </w:r>
          </w:p>
        </w:tc>
      </w:tr>
      <w:tr w:rsidR="004F7BFC" w:rsidRPr="004A29A2" w14:paraId="0021BA41" w14:textId="77777777" w:rsidTr="004F7BFC">
        <w:tc>
          <w:tcPr>
            <w:tcW w:w="3458" w:type="dxa"/>
            <w:tcBorders>
              <w:top w:val="nil"/>
              <w:left w:val="nil"/>
              <w:bottom w:val="nil"/>
            </w:tcBorders>
          </w:tcPr>
          <w:p w14:paraId="0021BA3A" w14:textId="77777777" w:rsidR="004F7BFC" w:rsidRPr="008748FC" w:rsidRDefault="004F7BFC" w:rsidP="004F7BFC">
            <w:pPr>
              <w:spacing w:line="360" w:lineRule="auto"/>
              <w:rPr>
                <w:sz w:val="24"/>
                <w:szCs w:val="24"/>
              </w:rPr>
            </w:pPr>
            <w:r w:rsidRPr="008748FC">
              <w:rPr>
                <w:sz w:val="24"/>
                <w:szCs w:val="24"/>
              </w:rPr>
              <w:t>Milk, cow, reduced fat</w:t>
            </w:r>
          </w:p>
        </w:tc>
        <w:tc>
          <w:tcPr>
            <w:tcW w:w="850" w:type="dxa"/>
            <w:tcBorders>
              <w:top w:val="nil"/>
              <w:bottom w:val="nil"/>
            </w:tcBorders>
          </w:tcPr>
          <w:p w14:paraId="0021BA3B" w14:textId="77777777" w:rsidR="004F7BFC" w:rsidRPr="008748FC" w:rsidRDefault="004F7BFC" w:rsidP="004F7BFC">
            <w:pPr>
              <w:spacing w:line="360" w:lineRule="auto"/>
              <w:jc w:val="center"/>
              <w:rPr>
                <w:sz w:val="24"/>
                <w:szCs w:val="24"/>
              </w:rPr>
            </w:pPr>
            <w:r w:rsidRPr="008748FC">
              <w:rPr>
                <w:sz w:val="24"/>
                <w:szCs w:val="24"/>
              </w:rPr>
              <w:t>89.9</w:t>
            </w:r>
          </w:p>
        </w:tc>
        <w:tc>
          <w:tcPr>
            <w:tcW w:w="1020" w:type="dxa"/>
            <w:tcBorders>
              <w:top w:val="nil"/>
              <w:bottom w:val="nil"/>
            </w:tcBorders>
          </w:tcPr>
          <w:p w14:paraId="0021BA3C"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A3D" w14:textId="77777777" w:rsidR="004F7BFC" w:rsidRPr="008748FC" w:rsidRDefault="004F7BFC" w:rsidP="004F7BFC">
            <w:pPr>
              <w:spacing w:line="360" w:lineRule="auto"/>
              <w:jc w:val="center"/>
              <w:rPr>
                <w:sz w:val="24"/>
                <w:szCs w:val="24"/>
              </w:rPr>
            </w:pPr>
            <w:r w:rsidRPr="008748FC">
              <w:rPr>
                <w:sz w:val="24"/>
                <w:szCs w:val="24"/>
              </w:rPr>
              <w:t>0.1</w:t>
            </w:r>
          </w:p>
        </w:tc>
        <w:tc>
          <w:tcPr>
            <w:tcW w:w="964" w:type="dxa"/>
            <w:tcBorders>
              <w:top w:val="nil"/>
              <w:bottom w:val="nil"/>
            </w:tcBorders>
          </w:tcPr>
          <w:p w14:paraId="0021BA3E"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A3F" w14:textId="77777777" w:rsidR="004F7BFC" w:rsidRPr="008748FC" w:rsidRDefault="004F7BFC" w:rsidP="004F7BFC">
            <w:pPr>
              <w:spacing w:line="360" w:lineRule="auto"/>
              <w:jc w:val="center"/>
              <w:rPr>
                <w:sz w:val="24"/>
                <w:szCs w:val="24"/>
              </w:rPr>
            </w:pPr>
            <w:r w:rsidRPr="008748FC">
              <w:rPr>
                <w:sz w:val="24"/>
                <w:szCs w:val="24"/>
              </w:rPr>
              <w:t>&lt;0.1</w:t>
            </w:r>
          </w:p>
        </w:tc>
        <w:tc>
          <w:tcPr>
            <w:tcW w:w="964" w:type="dxa"/>
            <w:tcBorders>
              <w:top w:val="nil"/>
              <w:bottom w:val="nil"/>
              <w:right w:val="nil"/>
            </w:tcBorders>
          </w:tcPr>
          <w:p w14:paraId="0021BA40" w14:textId="77777777" w:rsidR="004F7BFC" w:rsidRPr="008748FC" w:rsidRDefault="004F7BFC" w:rsidP="004F7BFC">
            <w:pPr>
              <w:spacing w:line="360" w:lineRule="auto"/>
              <w:jc w:val="center"/>
              <w:rPr>
                <w:sz w:val="24"/>
                <w:szCs w:val="24"/>
              </w:rPr>
            </w:pPr>
            <w:r w:rsidRPr="008748FC">
              <w:rPr>
                <w:sz w:val="24"/>
                <w:szCs w:val="24"/>
              </w:rPr>
              <w:t>-</w:t>
            </w:r>
          </w:p>
        </w:tc>
      </w:tr>
      <w:tr w:rsidR="004F7BFC" w:rsidRPr="004A29A2" w14:paraId="0021BA49" w14:textId="77777777" w:rsidTr="004F7BFC">
        <w:tc>
          <w:tcPr>
            <w:tcW w:w="3458" w:type="dxa"/>
            <w:tcBorders>
              <w:top w:val="nil"/>
              <w:left w:val="nil"/>
              <w:bottom w:val="nil"/>
            </w:tcBorders>
          </w:tcPr>
          <w:p w14:paraId="0021BA42" w14:textId="77777777" w:rsidR="004F7BFC" w:rsidRPr="008748FC" w:rsidRDefault="004F7BFC" w:rsidP="004F7BFC">
            <w:pPr>
              <w:spacing w:line="360" w:lineRule="auto"/>
              <w:rPr>
                <w:sz w:val="24"/>
                <w:szCs w:val="24"/>
              </w:rPr>
            </w:pPr>
            <w:r w:rsidRPr="008748FC">
              <w:rPr>
                <w:sz w:val="24"/>
                <w:szCs w:val="24"/>
              </w:rPr>
              <w:t>Cream, regular fat</w:t>
            </w:r>
          </w:p>
        </w:tc>
        <w:tc>
          <w:tcPr>
            <w:tcW w:w="850" w:type="dxa"/>
            <w:tcBorders>
              <w:top w:val="nil"/>
              <w:bottom w:val="nil"/>
            </w:tcBorders>
          </w:tcPr>
          <w:p w14:paraId="0021BA43" w14:textId="77777777" w:rsidR="004F7BFC" w:rsidRPr="008748FC" w:rsidRDefault="004F7BFC" w:rsidP="004F7BFC">
            <w:pPr>
              <w:spacing w:line="360" w:lineRule="auto"/>
              <w:jc w:val="center"/>
              <w:rPr>
                <w:sz w:val="24"/>
                <w:szCs w:val="24"/>
              </w:rPr>
            </w:pPr>
            <w:r w:rsidRPr="008748FC">
              <w:rPr>
                <w:sz w:val="24"/>
                <w:szCs w:val="24"/>
              </w:rPr>
              <w:t>58.4</w:t>
            </w:r>
          </w:p>
        </w:tc>
        <w:tc>
          <w:tcPr>
            <w:tcW w:w="1020" w:type="dxa"/>
            <w:tcBorders>
              <w:top w:val="nil"/>
              <w:bottom w:val="nil"/>
            </w:tcBorders>
          </w:tcPr>
          <w:p w14:paraId="0021BA44"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A45"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tcBorders>
          </w:tcPr>
          <w:p w14:paraId="0021BA46"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A47"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right w:val="nil"/>
            </w:tcBorders>
          </w:tcPr>
          <w:p w14:paraId="0021BA48" w14:textId="77777777" w:rsidR="004F7BFC" w:rsidRPr="008748FC" w:rsidRDefault="004F7BFC" w:rsidP="004F7BFC">
            <w:pPr>
              <w:spacing w:line="360" w:lineRule="auto"/>
              <w:jc w:val="center"/>
              <w:rPr>
                <w:sz w:val="24"/>
                <w:szCs w:val="24"/>
              </w:rPr>
            </w:pPr>
            <w:r w:rsidRPr="008748FC">
              <w:rPr>
                <w:sz w:val="24"/>
                <w:szCs w:val="24"/>
              </w:rPr>
              <w:t>-</w:t>
            </w:r>
          </w:p>
        </w:tc>
      </w:tr>
      <w:tr w:rsidR="004F7BFC" w:rsidRPr="004A29A2" w14:paraId="0021BA51" w14:textId="77777777" w:rsidTr="004F7BFC">
        <w:tc>
          <w:tcPr>
            <w:tcW w:w="3458" w:type="dxa"/>
            <w:tcBorders>
              <w:top w:val="nil"/>
              <w:left w:val="nil"/>
              <w:bottom w:val="nil"/>
            </w:tcBorders>
          </w:tcPr>
          <w:p w14:paraId="0021BA4A" w14:textId="77777777" w:rsidR="004F7BFC" w:rsidRPr="008748FC" w:rsidRDefault="004F7BFC" w:rsidP="004F7BFC">
            <w:pPr>
              <w:spacing w:line="360" w:lineRule="auto"/>
              <w:rPr>
                <w:sz w:val="24"/>
                <w:szCs w:val="24"/>
              </w:rPr>
            </w:pPr>
            <w:r w:rsidRPr="008748FC">
              <w:rPr>
                <w:sz w:val="24"/>
                <w:szCs w:val="24"/>
              </w:rPr>
              <w:lastRenderedPageBreak/>
              <w:t>Cheese, cheddar, regular fat</w:t>
            </w:r>
          </w:p>
        </w:tc>
        <w:tc>
          <w:tcPr>
            <w:tcW w:w="850" w:type="dxa"/>
            <w:tcBorders>
              <w:top w:val="nil"/>
              <w:bottom w:val="nil"/>
            </w:tcBorders>
          </w:tcPr>
          <w:p w14:paraId="0021BA4B" w14:textId="77777777" w:rsidR="004F7BFC" w:rsidRPr="008748FC" w:rsidRDefault="004F7BFC" w:rsidP="004F7BFC">
            <w:pPr>
              <w:spacing w:line="360" w:lineRule="auto"/>
              <w:jc w:val="center"/>
              <w:rPr>
                <w:sz w:val="24"/>
                <w:szCs w:val="24"/>
              </w:rPr>
            </w:pPr>
            <w:r w:rsidRPr="008748FC">
              <w:rPr>
                <w:sz w:val="24"/>
                <w:szCs w:val="24"/>
              </w:rPr>
              <w:t>35.4</w:t>
            </w:r>
          </w:p>
        </w:tc>
        <w:tc>
          <w:tcPr>
            <w:tcW w:w="1020" w:type="dxa"/>
            <w:tcBorders>
              <w:top w:val="nil"/>
              <w:bottom w:val="nil"/>
            </w:tcBorders>
          </w:tcPr>
          <w:p w14:paraId="0021BA4C"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A4D"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tcBorders>
          </w:tcPr>
          <w:p w14:paraId="0021BA4E"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A4F"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right w:val="nil"/>
            </w:tcBorders>
          </w:tcPr>
          <w:p w14:paraId="0021BA50" w14:textId="77777777" w:rsidR="004F7BFC" w:rsidRPr="008748FC" w:rsidRDefault="004F7BFC" w:rsidP="004F7BFC">
            <w:pPr>
              <w:spacing w:line="360" w:lineRule="auto"/>
              <w:jc w:val="center"/>
              <w:rPr>
                <w:sz w:val="24"/>
                <w:szCs w:val="24"/>
              </w:rPr>
            </w:pPr>
            <w:r w:rsidRPr="008748FC">
              <w:rPr>
                <w:sz w:val="24"/>
                <w:szCs w:val="24"/>
              </w:rPr>
              <w:t>-</w:t>
            </w:r>
          </w:p>
        </w:tc>
      </w:tr>
      <w:tr w:rsidR="004F7BFC" w:rsidRPr="004A29A2" w14:paraId="0021BA59" w14:textId="77777777" w:rsidTr="004F7BFC">
        <w:tc>
          <w:tcPr>
            <w:tcW w:w="3458" w:type="dxa"/>
            <w:tcBorders>
              <w:top w:val="nil"/>
              <w:left w:val="nil"/>
              <w:bottom w:val="nil"/>
            </w:tcBorders>
          </w:tcPr>
          <w:p w14:paraId="0021BA52" w14:textId="77777777" w:rsidR="004F7BFC" w:rsidRPr="008748FC" w:rsidRDefault="004F7BFC" w:rsidP="004F7BFC">
            <w:pPr>
              <w:spacing w:line="360" w:lineRule="auto"/>
              <w:rPr>
                <w:sz w:val="24"/>
                <w:szCs w:val="24"/>
              </w:rPr>
            </w:pPr>
            <w:r w:rsidRPr="008748FC">
              <w:rPr>
                <w:sz w:val="24"/>
                <w:szCs w:val="24"/>
              </w:rPr>
              <w:t>Cheese, cheddar, reduced fat</w:t>
            </w:r>
          </w:p>
        </w:tc>
        <w:tc>
          <w:tcPr>
            <w:tcW w:w="850" w:type="dxa"/>
            <w:tcBorders>
              <w:top w:val="nil"/>
              <w:bottom w:val="nil"/>
            </w:tcBorders>
          </w:tcPr>
          <w:p w14:paraId="0021BA53" w14:textId="77777777" w:rsidR="004F7BFC" w:rsidRPr="008748FC" w:rsidRDefault="004F7BFC" w:rsidP="004F7BFC">
            <w:pPr>
              <w:spacing w:line="360" w:lineRule="auto"/>
              <w:jc w:val="center"/>
              <w:rPr>
                <w:sz w:val="24"/>
                <w:szCs w:val="24"/>
              </w:rPr>
            </w:pPr>
            <w:r w:rsidRPr="008748FC">
              <w:rPr>
                <w:sz w:val="24"/>
                <w:szCs w:val="24"/>
              </w:rPr>
              <w:t>39.7</w:t>
            </w:r>
          </w:p>
        </w:tc>
        <w:tc>
          <w:tcPr>
            <w:tcW w:w="1020" w:type="dxa"/>
            <w:tcBorders>
              <w:top w:val="nil"/>
              <w:bottom w:val="nil"/>
            </w:tcBorders>
          </w:tcPr>
          <w:p w14:paraId="0021BA54"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A55"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tcBorders>
          </w:tcPr>
          <w:p w14:paraId="0021BA56"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A57"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right w:val="nil"/>
            </w:tcBorders>
          </w:tcPr>
          <w:p w14:paraId="0021BA58" w14:textId="77777777" w:rsidR="004F7BFC" w:rsidRPr="008748FC" w:rsidRDefault="004F7BFC" w:rsidP="004F7BFC">
            <w:pPr>
              <w:spacing w:line="360" w:lineRule="auto"/>
              <w:jc w:val="center"/>
              <w:rPr>
                <w:sz w:val="24"/>
                <w:szCs w:val="24"/>
              </w:rPr>
            </w:pPr>
            <w:r w:rsidRPr="008748FC">
              <w:rPr>
                <w:sz w:val="24"/>
                <w:szCs w:val="24"/>
              </w:rPr>
              <w:t>-</w:t>
            </w:r>
          </w:p>
        </w:tc>
      </w:tr>
      <w:tr w:rsidR="004F7BFC" w:rsidRPr="004A29A2" w14:paraId="0021BA61" w14:textId="77777777" w:rsidTr="004F7BFC">
        <w:tc>
          <w:tcPr>
            <w:tcW w:w="3458" w:type="dxa"/>
            <w:tcBorders>
              <w:top w:val="nil"/>
              <w:left w:val="nil"/>
              <w:bottom w:val="nil"/>
            </w:tcBorders>
          </w:tcPr>
          <w:p w14:paraId="0021BA5A" w14:textId="77777777" w:rsidR="004F7BFC" w:rsidRPr="008748FC" w:rsidRDefault="004F7BFC" w:rsidP="004F7BFC">
            <w:pPr>
              <w:spacing w:line="360" w:lineRule="auto"/>
              <w:rPr>
                <w:sz w:val="24"/>
                <w:szCs w:val="24"/>
              </w:rPr>
            </w:pPr>
            <w:r w:rsidRPr="008748FC">
              <w:rPr>
                <w:sz w:val="24"/>
                <w:szCs w:val="24"/>
              </w:rPr>
              <w:t>Cheese, parmesan</w:t>
            </w:r>
          </w:p>
        </w:tc>
        <w:tc>
          <w:tcPr>
            <w:tcW w:w="850" w:type="dxa"/>
            <w:tcBorders>
              <w:top w:val="nil"/>
              <w:bottom w:val="nil"/>
            </w:tcBorders>
          </w:tcPr>
          <w:p w14:paraId="0021BA5B" w14:textId="77777777" w:rsidR="004F7BFC" w:rsidRPr="008748FC" w:rsidRDefault="004F7BFC" w:rsidP="004F7BFC">
            <w:pPr>
              <w:spacing w:line="360" w:lineRule="auto"/>
              <w:jc w:val="center"/>
              <w:rPr>
                <w:sz w:val="24"/>
                <w:szCs w:val="24"/>
              </w:rPr>
            </w:pPr>
            <w:r w:rsidRPr="008748FC">
              <w:rPr>
                <w:sz w:val="24"/>
                <w:szCs w:val="24"/>
              </w:rPr>
              <w:t>32.5</w:t>
            </w:r>
          </w:p>
        </w:tc>
        <w:tc>
          <w:tcPr>
            <w:tcW w:w="1020" w:type="dxa"/>
            <w:tcBorders>
              <w:top w:val="nil"/>
              <w:bottom w:val="nil"/>
            </w:tcBorders>
          </w:tcPr>
          <w:p w14:paraId="0021BA5C"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A5D"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tcBorders>
          </w:tcPr>
          <w:p w14:paraId="0021BA5E"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nil"/>
            </w:tcBorders>
          </w:tcPr>
          <w:p w14:paraId="0021BA5F"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nil"/>
              <w:right w:val="nil"/>
            </w:tcBorders>
          </w:tcPr>
          <w:p w14:paraId="0021BA60" w14:textId="77777777" w:rsidR="004F7BFC" w:rsidRPr="008748FC" w:rsidRDefault="004F7BFC" w:rsidP="004F7BFC">
            <w:pPr>
              <w:spacing w:line="360" w:lineRule="auto"/>
              <w:jc w:val="center"/>
              <w:rPr>
                <w:sz w:val="24"/>
                <w:szCs w:val="24"/>
              </w:rPr>
            </w:pPr>
            <w:r w:rsidRPr="008748FC">
              <w:rPr>
                <w:sz w:val="24"/>
                <w:szCs w:val="24"/>
              </w:rPr>
              <w:t>-</w:t>
            </w:r>
          </w:p>
        </w:tc>
      </w:tr>
      <w:tr w:rsidR="004F7BFC" w:rsidRPr="004A29A2" w14:paraId="0021BA69" w14:textId="77777777" w:rsidTr="004F7BFC">
        <w:tc>
          <w:tcPr>
            <w:tcW w:w="3458" w:type="dxa"/>
            <w:tcBorders>
              <w:top w:val="nil"/>
              <w:left w:val="nil"/>
            </w:tcBorders>
          </w:tcPr>
          <w:p w14:paraId="0021BA62" w14:textId="77777777" w:rsidR="004F7BFC" w:rsidRPr="008748FC" w:rsidRDefault="004F7BFC" w:rsidP="004F7BFC">
            <w:pPr>
              <w:spacing w:line="360" w:lineRule="auto"/>
              <w:rPr>
                <w:sz w:val="24"/>
                <w:szCs w:val="24"/>
              </w:rPr>
            </w:pPr>
            <w:r w:rsidRPr="008748FC">
              <w:rPr>
                <w:sz w:val="24"/>
                <w:szCs w:val="24"/>
              </w:rPr>
              <w:t>Cheese, brie or camembert</w:t>
            </w:r>
          </w:p>
        </w:tc>
        <w:tc>
          <w:tcPr>
            <w:tcW w:w="850" w:type="dxa"/>
            <w:tcBorders>
              <w:top w:val="nil"/>
            </w:tcBorders>
          </w:tcPr>
          <w:p w14:paraId="0021BA63" w14:textId="77777777" w:rsidR="004F7BFC" w:rsidRPr="008748FC" w:rsidRDefault="004F7BFC" w:rsidP="004F7BFC">
            <w:pPr>
              <w:spacing w:line="360" w:lineRule="auto"/>
              <w:jc w:val="center"/>
              <w:rPr>
                <w:sz w:val="24"/>
                <w:szCs w:val="24"/>
              </w:rPr>
            </w:pPr>
            <w:r w:rsidRPr="008748FC">
              <w:rPr>
                <w:sz w:val="24"/>
                <w:szCs w:val="24"/>
              </w:rPr>
              <w:t>50.0</w:t>
            </w:r>
          </w:p>
        </w:tc>
        <w:tc>
          <w:tcPr>
            <w:tcW w:w="1020" w:type="dxa"/>
            <w:tcBorders>
              <w:top w:val="nil"/>
            </w:tcBorders>
          </w:tcPr>
          <w:p w14:paraId="0021BA64"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tcBorders>
          </w:tcPr>
          <w:p w14:paraId="0021BA65"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tcBorders>
          </w:tcPr>
          <w:p w14:paraId="0021BA66" w14:textId="77777777" w:rsidR="004F7BFC" w:rsidRPr="008748FC" w:rsidRDefault="004F7BFC" w:rsidP="004F7BFC">
            <w:pPr>
              <w:spacing w:line="360" w:lineRule="auto"/>
              <w:jc w:val="center"/>
              <w:rPr>
                <w:sz w:val="24"/>
                <w:szCs w:val="24"/>
              </w:rPr>
            </w:pPr>
            <w:r w:rsidRPr="008748FC">
              <w:rPr>
                <w:sz w:val="24"/>
                <w:szCs w:val="24"/>
              </w:rPr>
              <w:t>-</w:t>
            </w:r>
          </w:p>
        </w:tc>
        <w:tc>
          <w:tcPr>
            <w:tcW w:w="850" w:type="dxa"/>
            <w:tcBorders>
              <w:top w:val="nil"/>
              <w:bottom w:val="single" w:sz="4" w:space="0" w:color="auto"/>
            </w:tcBorders>
          </w:tcPr>
          <w:p w14:paraId="0021BA67" w14:textId="77777777" w:rsidR="004F7BFC" w:rsidRPr="008748FC" w:rsidRDefault="004F7BFC" w:rsidP="004F7BFC">
            <w:pPr>
              <w:spacing w:line="360" w:lineRule="auto"/>
              <w:jc w:val="center"/>
              <w:rPr>
                <w:sz w:val="24"/>
                <w:szCs w:val="24"/>
              </w:rPr>
            </w:pPr>
            <w:r w:rsidRPr="008748FC">
              <w:rPr>
                <w:sz w:val="24"/>
                <w:szCs w:val="24"/>
              </w:rPr>
              <w:t>&lt;0.2</w:t>
            </w:r>
          </w:p>
        </w:tc>
        <w:tc>
          <w:tcPr>
            <w:tcW w:w="964" w:type="dxa"/>
            <w:tcBorders>
              <w:top w:val="nil"/>
              <w:bottom w:val="single" w:sz="4" w:space="0" w:color="auto"/>
              <w:right w:val="nil"/>
            </w:tcBorders>
          </w:tcPr>
          <w:p w14:paraId="0021BA68" w14:textId="77777777" w:rsidR="004F7BFC" w:rsidRPr="008748FC" w:rsidRDefault="004F7BFC" w:rsidP="004F7BFC">
            <w:pPr>
              <w:spacing w:line="360" w:lineRule="auto"/>
              <w:jc w:val="center"/>
              <w:rPr>
                <w:sz w:val="24"/>
                <w:szCs w:val="24"/>
              </w:rPr>
            </w:pPr>
            <w:r w:rsidRPr="008748FC">
              <w:rPr>
                <w:sz w:val="24"/>
                <w:szCs w:val="24"/>
              </w:rPr>
              <w:t>-</w:t>
            </w:r>
          </w:p>
        </w:tc>
      </w:tr>
    </w:tbl>
    <w:p w14:paraId="0021BA6A" w14:textId="77777777" w:rsidR="004F7BFC" w:rsidRDefault="004F7BFC" w:rsidP="002F13B4">
      <w:pPr>
        <w:pStyle w:val="MDPI31text"/>
        <w:spacing w:line="360" w:lineRule="auto"/>
        <w:ind w:firstLine="0"/>
        <w:rPr>
          <w:rFonts w:ascii="Times New Roman" w:hAnsi="Times New Roman"/>
          <w:sz w:val="24"/>
          <w:szCs w:val="24"/>
        </w:rPr>
      </w:pPr>
      <w:r>
        <w:rPr>
          <w:rFonts w:ascii="Times New Roman" w:hAnsi="Times New Roman"/>
          <w:sz w:val="24"/>
          <w:szCs w:val="24"/>
        </w:rPr>
        <w:t>*</w:t>
      </w:r>
      <w:r w:rsidRPr="004F7BFC">
        <w:rPr>
          <w:rFonts w:ascii="Times New Roman" w:hAnsi="Times New Roman"/>
          <w:sz w:val="24"/>
          <w:szCs w:val="24"/>
        </w:rPr>
        <w:t xml:space="preserve"> </w:t>
      </w:r>
      <w:r w:rsidRPr="008748FC">
        <w:rPr>
          <w:rFonts w:ascii="Times New Roman" w:hAnsi="Times New Roman"/>
          <w:sz w:val="24"/>
          <w:szCs w:val="24"/>
        </w:rPr>
        <w:t>For dairy products, values under ‘raw’ refer to foods as purchased, with no subsequent cooking</w:t>
      </w:r>
    </w:p>
    <w:p w14:paraId="0021BA6B" w14:textId="77777777" w:rsidR="003E50AE" w:rsidRDefault="003E50AE" w:rsidP="002F13B4">
      <w:pPr>
        <w:pStyle w:val="MDPI31text"/>
        <w:spacing w:line="360" w:lineRule="auto"/>
        <w:ind w:firstLine="0"/>
        <w:rPr>
          <w:rFonts w:ascii="Times New Roman" w:hAnsi="Times New Roman"/>
          <w:sz w:val="24"/>
          <w:szCs w:val="24"/>
        </w:rPr>
      </w:pPr>
    </w:p>
    <w:p w14:paraId="0021BA6C" w14:textId="77777777" w:rsidR="003E50AE" w:rsidRDefault="003E50AE">
      <w:pPr>
        <w:rPr>
          <w:rFonts w:ascii="Times New Roman" w:eastAsia="Times New Roman" w:hAnsi="Times New Roman" w:cs="Times New Roman"/>
          <w:snapToGrid w:val="0"/>
          <w:color w:val="000000"/>
          <w:sz w:val="24"/>
          <w:szCs w:val="24"/>
          <w:lang w:val="en-US" w:eastAsia="de-DE" w:bidi="en-US"/>
        </w:rPr>
      </w:pPr>
      <w:r>
        <w:rPr>
          <w:rFonts w:ascii="Times New Roman" w:hAnsi="Times New Roman"/>
          <w:sz w:val="24"/>
          <w:szCs w:val="24"/>
        </w:rPr>
        <w:br w:type="page"/>
      </w:r>
    </w:p>
    <w:p w14:paraId="0021BA6D" w14:textId="77777777" w:rsidR="003E50AE" w:rsidRDefault="003E50AE" w:rsidP="002F13B4">
      <w:pPr>
        <w:pStyle w:val="MDPI31text"/>
        <w:spacing w:line="360" w:lineRule="auto"/>
        <w:ind w:firstLine="0"/>
        <w:rPr>
          <w:rFonts w:ascii="Times New Roman" w:hAnsi="Times New Roman"/>
          <w:sz w:val="24"/>
          <w:szCs w:val="24"/>
        </w:rPr>
      </w:pPr>
      <w:r w:rsidRPr="003E50AE">
        <w:rPr>
          <w:rFonts w:ascii="Times New Roman" w:hAnsi="Times New Roman"/>
          <w:b/>
          <w:sz w:val="24"/>
          <w:szCs w:val="24"/>
        </w:rPr>
        <w:lastRenderedPageBreak/>
        <w:t>Table 3.</w:t>
      </w:r>
      <w:r>
        <w:rPr>
          <w:rFonts w:ascii="Times New Roman" w:hAnsi="Times New Roman"/>
          <w:sz w:val="24"/>
          <w:szCs w:val="24"/>
        </w:rPr>
        <w:t xml:space="preserve"> </w:t>
      </w:r>
      <w:r w:rsidRPr="008748FC">
        <w:rPr>
          <w:rFonts w:ascii="Times New Roman" w:hAnsi="Times New Roman"/>
          <w:sz w:val="24"/>
          <w:szCs w:val="24"/>
        </w:rPr>
        <w:t>True retention factors for cholecalciferol, and 25-hydroxy cholecalciferol (25-OHD3) as a result of cooking meat, chicken and fish with dry heat.</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1"/>
        <w:gridCol w:w="2188"/>
        <w:gridCol w:w="2522"/>
      </w:tblGrid>
      <w:tr w:rsidR="00BC5C69" w:rsidRPr="004A29A2" w14:paraId="0021BA70" w14:textId="77777777" w:rsidTr="00BC5C69">
        <w:tc>
          <w:tcPr>
            <w:tcW w:w="4536" w:type="dxa"/>
            <w:tcBorders>
              <w:top w:val="single" w:sz="4" w:space="0" w:color="auto"/>
            </w:tcBorders>
          </w:tcPr>
          <w:p w14:paraId="0021BA6E" w14:textId="77777777" w:rsidR="00BC5C69" w:rsidRPr="008748FC" w:rsidRDefault="00BC5C69" w:rsidP="008748FC">
            <w:pPr>
              <w:pStyle w:val="MDPI31text"/>
              <w:spacing w:line="360" w:lineRule="auto"/>
              <w:rPr>
                <w:rFonts w:ascii="Times New Roman" w:hAnsi="Times New Roman"/>
                <w:b/>
                <w:sz w:val="24"/>
                <w:szCs w:val="24"/>
              </w:rPr>
            </w:pPr>
            <w:r w:rsidRPr="008748FC">
              <w:rPr>
                <w:rFonts w:ascii="Times New Roman" w:hAnsi="Times New Roman"/>
                <w:b/>
                <w:sz w:val="24"/>
                <w:szCs w:val="24"/>
              </w:rPr>
              <w:t>Food</w:t>
            </w:r>
          </w:p>
        </w:tc>
        <w:tc>
          <w:tcPr>
            <w:tcW w:w="4395" w:type="dxa"/>
            <w:gridSpan w:val="2"/>
            <w:tcBorders>
              <w:top w:val="single" w:sz="4" w:space="0" w:color="auto"/>
              <w:bottom w:val="single" w:sz="4" w:space="0" w:color="auto"/>
            </w:tcBorders>
          </w:tcPr>
          <w:p w14:paraId="0021BA6F" w14:textId="77777777" w:rsidR="00BC5C69" w:rsidRPr="008748FC" w:rsidRDefault="00BC5C69" w:rsidP="008748FC">
            <w:pPr>
              <w:pStyle w:val="MDPI31text"/>
              <w:spacing w:line="360" w:lineRule="auto"/>
              <w:jc w:val="center"/>
              <w:rPr>
                <w:rFonts w:ascii="Times New Roman" w:hAnsi="Times New Roman"/>
                <w:b/>
                <w:sz w:val="24"/>
                <w:szCs w:val="24"/>
              </w:rPr>
            </w:pPr>
            <w:r w:rsidRPr="008748FC">
              <w:rPr>
                <w:rFonts w:ascii="Times New Roman" w:hAnsi="Times New Roman"/>
                <w:b/>
                <w:sz w:val="24"/>
                <w:szCs w:val="24"/>
              </w:rPr>
              <w:t>True retention</w:t>
            </w:r>
            <w:r>
              <w:rPr>
                <w:rFonts w:ascii="Times New Roman" w:hAnsi="Times New Roman"/>
                <w:b/>
                <w:sz w:val="24"/>
                <w:szCs w:val="24"/>
                <w:vertAlign w:val="superscript"/>
              </w:rPr>
              <w:t>*</w:t>
            </w:r>
          </w:p>
        </w:tc>
      </w:tr>
      <w:tr w:rsidR="00BC5C69" w:rsidRPr="004A29A2" w14:paraId="0021BA74" w14:textId="77777777" w:rsidTr="00BC5C69">
        <w:tc>
          <w:tcPr>
            <w:tcW w:w="4536" w:type="dxa"/>
            <w:tcBorders>
              <w:bottom w:val="single" w:sz="4" w:space="0" w:color="auto"/>
            </w:tcBorders>
          </w:tcPr>
          <w:p w14:paraId="0021BA71" w14:textId="77777777" w:rsidR="00BC5C69" w:rsidRPr="008748FC" w:rsidRDefault="00BC5C69" w:rsidP="008748FC">
            <w:pPr>
              <w:pStyle w:val="MDPI31text"/>
              <w:spacing w:line="360" w:lineRule="auto"/>
              <w:rPr>
                <w:rFonts w:ascii="Times New Roman" w:hAnsi="Times New Roman"/>
                <w:b/>
                <w:sz w:val="24"/>
                <w:szCs w:val="24"/>
              </w:rPr>
            </w:pPr>
          </w:p>
        </w:tc>
        <w:tc>
          <w:tcPr>
            <w:tcW w:w="1696" w:type="dxa"/>
            <w:tcBorders>
              <w:top w:val="single" w:sz="4" w:space="0" w:color="auto"/>
              <w:bottom w:val="single" w:sz="4" w:space="0" w:color="auto"/>
            </w:tcBorders>
          </w:tcPr>
          <w:p w14:paraId="0021BA72" w14:textId="77777777" w:rsidR="00BC5C69" w:rsidRPr="008748FC" w:rsidRDefault="00BC5C69" w:rsidP="008748FC">
            <w:pPr>
              <w:pStyle w:val="MDPI31text"/>
              <w:spacing w:line="360" w:lineRule="auto"/>
              <w:rPr>
                <w:rFonts w:ascii="Times New Roman" w:hAnsi="Times New Roman"/>
                <w:b/>
                <w:sz w:val="24"/>
                <w:szCs w:val="24"/>
              </w:rPr>
            </w:pPr>
            <w:r w:rsidRPr="008748FC">
              <w:rPr>
                <w:rFonts w:ascii="Times New Roman" w:hAnsi="Times New Roman"/>
                <w:b/>
                <w:sz w:val="24"/>
                <w:szCs w:val="24"/>
              </w:rPr>
              <w:t>Cholecalciferol</w:t>
            </w:r>
          </w:p>
        </w:tc>
        <w:tc>
          <w:tcPr>
            <w:tcW w:w="2699" w:type="dxa"/>
            <w:tcBorders>
              <w:top w:val="single" w:sz="4" w:space="0" w:color="auto"/>
              <w:bottom w:val="single" w:sz="4" w:space="0" w:color="auto"/>
            </w:tcBorders>
          </w:tcPr>
          <w:p w14:paraId="0021BA73" w14:textId="77777777" w:rsidR="00BC5C69" w:rsidRPr="008748FC" w:rsidRDefault="00BC5C69" w:rsidP="008748FC">
            <w:pPr>
              <w:pStyle w:val="MDPI31text"/>
              <w:spacing w:line="360" w:lineRule="auto"/>
              <w:jc w:val="center"/>
              <w:rPr>
                <w:rFonts w:ascii="Times New Roman" w:hAnsi="Times New Roman"/>
                <w:b/>
                <w:sz w:val="24"/>
                <w:szCs w:val="24"/>
              </w:rPr>
            </w:pPr>
            <w:r w:rsidRPr="008748FC">
              <w:rPr>
                <w:rFonts w:ascii="Times New Roman" w:hAnsi="Times New Roman"/>
                <w:b/>
                <w:sz w:val="24"/>
                <w:szCs w:val="24"/>
              </w:rPr>
              <w:t>25-OHD3</w:t>
            </w:r>
          </w:p>
        </w:tc>
      </w:tr>
      <w:tr w:rsidR="00BC5C69" w:rsidRPr="004A29A2" w14:paraId="0021BA78" w14:textId="77777777" w:rsidTr="00BC5C69">
        <w:tc>
          <w:tcPr>
            <w:tcW w:w="4536" w:type="dxa"/>
            <w:tcBorders>
              <w:top w:val="single" w:sz="4" w:space="0" w:color="auto"/>
            </w:tcBorders>
          </w:tcPr>
          <w:p w14:paraId="0021BA75" w14:textId="77777777" w:rsidR="00BC5C69" w:rsidRPr="008748FC" w:rsidRDefault="00BC5C69" w:rsidP="008748FC">
            <w:pPr>
              <w:pStyle w:val="MDPI31text"/>
              <w:spacing w:line="360" w:lineRule="auto"/>
              <w:rPr>
                <w:rFonts w:ascii="Times New Roman" w:hAnsi="Times New Roman"/>
                <w:i/>
                <w:sz w:val="24"/>
                <w:szCs w:val="24"/>
              </w:rPr>
            </w:pPr>
            <w:r w:rsidRPr="008748FC">
              <w:rPr>
                <w:rFonts w:ascii="Times New Roman" w:hAnsi="Times New Roman"/>
                <w:i/>
                <w:sz w:val="24"/>
                <w:szCs w:val="24"/>
              </w:rPr>
              <w:t>Dry fried meat samples:</w:t>
            </w:r>
          </w:p>
        </w:tc>
        <w:tc>
          <w:tcPr>
            <w:tcW w:w="1696" w:type="dxa"/>
            <w:tcBorders>
              <w:top w:val="single" w:sz="4" w:space="0" w:color="auto"/>
            </w:tcBorders>
          </w:tcPr>
          <w:p w14:paraId="0021BA76" w14:textId="77777777" w:rsidR="00BC5C69" w:rsidRPr="008748FC" w:rsidRDefault="00BC5C69" w:rsidP="008748FC">
            <w:pPr>
              <w:pStyle w:val="MDPI31text"/>
              <w:spacing w:line="360" w:lineRule="auto"/>
              <w:rPr>
                <w:rFonts w:ascii="Times New Roman" w:hAnsi="Times New Roman"/>
                <w:sz w:val="24"/>
                <w:szCs w:val="24"/>
              </w:rPr>
            </w:pPr>
          </w:p>
        </w:tc>
        <w:tc>
          <w:tcPr>
            <w:tcW w:w="2699" w:type="dxa"/>
            <w:tcBorders>
              <w:top w:val="single" w:sz="4" w:space="0" w:color="auto"/>
            </w:tcBorders>
          </w:tcPr>
          <w:p w14:paraId="0021BA77" w14:textId="77777777" w:rsidR="00BC5C69" w:rsidRPr="008748FC" w:rsidRDefault="00BC5C69" w:rsidP="008748FC">
            <w:pPr>
              <w:pStyle w:val="MDPI31text"/>
              <w:spacing w:line="360" w:lineRule="auto"/>
              <w:rPr>
                <w:rFonts w:ascii="Times New Roman" w:hAnsi="Times New Roman"/>
                <w:sz w:val="24"/>
                <w:szCs w:val="24"/>
              </w:rPr>
            </w:pPr>
          </w:p>
        </w:tc>
      </w:tr>
      <w:tr w:rsidR="00BC5C69" w:rsidRPr="004A29A2" w14:paraId="0021BA7C" w14:textId="77777777" w:rsidTr="00BC5C69">
        <w:tc>
          <w:tcPr>
            <w:tcW w:w="4536" w:type="dxa"/>
          </w:tcPr>
          <w:p w14:paraId="0021BA79"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Beef, mince, regular fat</w:t>
            </w:r>
          </w:p>
        </w:tc>
        <w:tc>
          <w:tcPr>
            <w:tcW w:w="1696" w:type="dxa"/>
          </w:tcPr>
          <w:p w14:paraId="0021BA7A"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175</w:t>
            </w:r>
          </w:p>
        </w:tc>
        <w:tc>
          <w:tcPr>
            <w:tcW w:w="2699" w:type="dxa"/>
          </w:tcPr>
          <w:p w14:paraId="0021BA7B"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75</w:t>
            </w:r>
          </w:p>
        </w:tc>
      </w:tr>
      <w:tr w:rsidR="00BC5C69" w:rsidRPr="004A29A2" w14:paraId="0021BA80" w14:textId="77777777" w:rsidTr="00BC5C69">
        <w:tc>
          <w:tcPr>
            <w:tcW w:w="4536" w:type="dxa"/>
          </w:tcPr>
          <w:p w14:paraId="0021BA7D"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Beef, separable lean (rump steak)</w:t>
            </w:r>
          </w:p>
        </w:tc>
        <w:tc>
          <w:tcPr>
            <w:tcW w:w="1696" w:type="dxa"/>
          </w:tcPr>
          <w:p w14:paraId="0021BA7E"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w:t>
            </w:r>
          </w:p>
        </w:tc>
        <w:tc>
          <w:tcPr>
            <w:tcW w:w="2699" w:type="dxa"/>
          </w:tcPr>
          <w:p w14:paraId="0021BA7F"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35</w:t>
            </w:r>
          </w:p>
        </w:tc>
      </w:tr>
      <w:tr w:rsidR="00BC5C69" w:rsidRPr="004A29A2" w14:paraId="0021BA84" w14:textId="77777777" w:rsidTr="00BC5C69">
        <w:tc>
          <w:tcPr>
            <w:tcW w:w="4536" w:type="dxa"/>
          </w:tcPr>
          <w:p w14:paraId="0021BA81"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Beef, separable lean (blade steak)</w:t>
            </w:r>
          </w:p>
        </w:tc>
        <w:tc>
          <w:tcPr>
            <w:tcW w:w="1696" w:type="dxa"/>
          </w:tcPr>
          <w:p w14:paraId="0021BA82"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190</w:t>
            </w:r>
          </w:p>
        </w:tc>
        <w:tc>
          <w:tcPr>
            <w:tcW w:w="2699" w:type="dxa"/>
          </w:tcPr>
          <w:p w14:paraId="0021BA83"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w:t>
            </w:r>
          </w:p>
        </w:tc>
      </w:tr>
      <w:tr w:rsidR="00BC5C69" w:rsidRPr="004A29A2" w14:paraId="0021BA88" w14:textId="77777777" w:rsidTr="00BC5C69">
        <w:tc>
          <w:tcPr>
            <w:tcW w:w="4536" w:type="dxa"/>
          </w:tcPr>
          <w:p w14:paraId="0021BA85"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Beef, rump steak, separable fat</w:t>
            </w:r>
          </w:p>
        </w:tc>
        <w:tc>
          <w:tcPr>
            <w:tcW w:w="1696" w:type="dxa"/>
          </w:tcPr>
          <w:p w14:paraId="0021BA86"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35</w:t>
            </w:r>
          </w:p>
        </w:tc>
        <w:tc>
          <w:tcPr>
            <w:tcW w:w="2699" w:type="dxa"/>
          </w:tcPr>
          <w:p w14:paraId="0021BA87"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w:t>
            </w:r>
          </w:p>
        </w:tc>
      </w:tr>
      <w:tr w:rsidR="00BC5C69" w:rsidRPr="004A29A2" w14:paraId="0021BA8C" w14:textId="77777777" w:rsidTr="00BC5C69">
        <w:tc>
          <w:tcPr>
            <w:tcW w:w="4536" w:type="dxa"/>
          </w:tcPr>
          <w:p w14:paraId="0021BA89"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Beef, porterhouse steak, separable fat</w:t>
            </w:r>
          </w:p>
        </w:tc>
        <w:tc>
          <w:tcPr>
            <w:tcW w:w="1696" w:type="dxa"/>
          </w:tcPr>
          <w:p w14:paraId="0021BA8A"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65</w:t>
            </w:r>
          </w:p>
        </w:tc>
        <w:tc>
          <w:tcPr>
            <w:tcW w:w="2699" w:type="dxa"/>
          </w:tcPr>
          <w:p w14:paraId="0021BA8B"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w:t>
            </w:r>
          </w:p>
        </w:tc>
      </w:tr>
      <w:tr w:rsidR="00BC5C69" w:rsidRPr="004A29A2" w14:paraId="0021BA90" w14:textId="77777777" w:rsidTr="00BC5C69">
        <w:tc>
          <w:tcPr>
            <w:tcW w:w="4536" w:type="dxa"/>
          </w:tcPr>
          <w:p w14:paraId="0021BA8D"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Lamb, separable lean (loin chop)</w:t>
            </w:r>
          </w:p>
        </w:tc>
        <w:tc>
          <w:tcPr>
            <w:tcW w:w="1696" w:type="dxa"/>
          </w:tcPr>
          <w:p w14:paraId="0021BA8E"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w:t>
            </w:r>
          </w:p>
        </w:tc>
        <w:tc>
          <w:tcPr>
            <w:tcW w:w="2699" w:type="dxa"/>
          </w:tcPr>
          <w:p w14:paraId="0021BA8F"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35</w:t>
            </w:r>
          </w:p>
        </w:tc>
      </w:tr>
      <w:tr w:rsidR="00BC5C69" w:rsidRPr="004A29A2" w14:paraId="0021BA94" w14:textId="77777777" w:rsidTr="00BC5C69">
        <w:tc>
          <w:tcPr>
            <w:tcW w:w="4536" w:type="dxa"/>
          </w:tcPr>
          <w:p w14:paraId="0021BA91"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Lamb, loin chop, separable fat</w:t>
            </w:r>
          </w:p>
        </w:tc>
        <w:tc>
          <w:tcPr>
            <w:tcW w:w="1696" w:type="dxa"/>
          </w:tcPr>
          <w:p w14:paraId="0021BA92"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155</w:t>
            </w:r>
          </w:p>
        </w:tc>
        <w:tc>
          <w:tcPr>
            <w:tcW w:w="2699" w:type="dxa"/>
          </w:tcPr>
          <w:p w14:paraId="0021BA93"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w:t>
            </w:r>
          </w:p>
        </w:tc>
      </w:tr>
      <w:tr w:rsidR="00BC5C69" w:rsidRPr="004A29A2" w14:paraId="0021BA98" w14:textId="77777777" w:rsidTr="00BC5C69">
        <w:tc>
          <w:tcPr>
            <w:tcW w:w="4536" w:type="dxa"/>
          </w:tcPr>
          <w:p w14:paraId="0021BA95"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Pork, loin chop, separable lean</w:t>
            </w:r>
          </w:p>
        </w:tc>
        <w:tc>
          <w:tcPr>
            <w:tcW w:w="1696" w:type="dxa"/>
          </w:tcPr>
          <w:p w14:paraId="0021BA96"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70</w:t>
            </w:r>
          </w:p>
        </w:tc>
        <w:tc>
          <w:tcPr>
            <w:tcW w:w="2699" w:type="dxa"/>
          </w:tcPr>
          <w:p w14:paraId="0021BA97"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w:t>
            </w:r>
          </w:p>
        </w:tc>
      </w:tr>
      <w:tr w:rsidR="00BC5C69" w:rsidRPr="004A29A2" w14:paraId="0021BA9C" w14:textId="77777777" w:rsidTr="00BC5C69">
        <w:tc>
          <w:tcPr>
            <w:tcW w:w="4536" w:type="dxa"/>
          </w:tcPr>
          <w:p w14:paraId="0021BA99"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Pork, loin chop, separable fat</w:t>
            </w:r>
            <w:r>
              <w:rPr>
                <w:lang w:val="en"/>
              </w:rPr>
              <w:t>†</w:t>
            </w:r>
          </w:p>
        </w:tc>
        <w:tc>
          <w:tcPr>
            <w:tcW w:w="1696" w:type="dxa"/>
          </w:tcPr>
          <w:p w14:paraId="0021BA9A"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90</w:t>
            </w:r>
          </w:p>
        </w:tc>
        <w:tc>
          <w:tcPr>
            <w:tcW w:w="2699" w:type="dxa"/>
          </w:tcPr>
          <w:p w14:paraId="0021BA9B"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w:t>
            </w:r>
          </w:p>
        </w:tc>
      </w:tr>
      <w:tr w:rsidR="00BC5C69" w:rsidRPr="004A29A2" w14:paraId="0021BAA1" w14:textId="77777777" w:rsidTr="00BC5C69">
        <w:tc>
          <w:tcPr>
            <w:tcW w:w="4536" w:type="dxa"/>
          </w:tcPr>
          <w:p w14:paraId="0021BA9D" w14:textId="77777777" w:rsidR="00BC5C69" w:rsidRPr="008748FC" w:rsidRDefault="00BC5C69" w:rsidP="008748FC">
            <w:pPr>
              <w:pStyle w:val="MDPI31text"/>
              <w:spacing w:line="360" w:lineRule="auto"/>
              <w:rPr>
                <w:rFonts w:ascii="Times New Roman" w:hAnsi="Times New Roman"/>
                <w:i/>
                <w:sz w:val="24"/>
                <w:szCs w:val="24"/>
              </w:rPr>
            </w:pPr>
          </w:p>
          <w:p w14:paraId="0021BA9E" w14:textId="77777777" w:rsidR="00BC5C69" w:rsidRPr="008748FC" w:rsidRDefault="00BC5C69" w:rsidP="008748FC">
            <w:pPr>
              <w:pStyle w:val="MDPI31text"/>
              <w:spacing w:line="360" w:lineRule="auto"/>
              <w:rPr>
                <w:rFonts w:ascii="Times New Roman" w:hAnsi="Times New Roman"/>
                <w:i/>
                <w:sz w:val="24"/>
                <w:szCs w:val="24"/>
              </w:rPr>
            </w:pPr>
            <w:r w:rsidRPr="008748FC">
              <w:rPr>
                <w:rFonts w:ascii="Times New Roman" w:hAnsi="Times New Roman"/>
                <w:i/>
                <w:sz w:val="24"/>
                <w:szCs w:val="24"/>
              </w:rPr>
              <w:t>Dry fried chicken samples:</w:t>
            </w:r>
          </w:p>
        </w:tc>
        <w:tc>
          <w:tcPr>
            <w:tcW w:w="1696" w:type="dxa"/>
          </w:tcPr>
          <w:p w14:paraId="0021BA9F" w14:textId="77777777" w:rsidR="00BC5C69" w:rsidRPr="008748FC" w:rsidRDefault="00BC5C69" w:rsidP="008748FC">
            <w:pPr>
              <w:pStyle w:val="MDPI31text"/>
              <w:spacing w:line="360" w:lineRule="auto"/>
              <w:jc w:val="center"/>
              <w:rPr>
                <w:rFonts w:ascii="Times New Roman" w:hAnsi="Times New Roman"/>
                <w:sz w:val="24"/>
                <w:szCs w:val="24"/>
              </w:rPr>
            </w:pPr>
          </w:p>
        </w:tc>
        <w:tc>
          <w:tcPr>
            <w:tcW w:w="2699" w:type="dxa"/>
          </w:tcPr>
          <w:p w14:paraId="0021BAA0" w14:textId="77777777" w:rsidR="00BC5C69" w:rsidRPr="008748FC" w:rsidRDefault="00BC5C69" w:rsidP="008748FC">
            <w:pPr>
              <w:pStyle w:val="MDPI31text"/>
              <w:spacing w:line="360" w:lineRule="auto"/>
              <w:jc w:val="center"/>
              <w:rPr>
                <w:rFonts w:ascii="Times New Roman" w:hAnsi="Times New Roman"/>
                <w:sz w:val="24"/>
                <w:szCs w:val="24"/>
              </w:rPr>
            </w:pPr>
          </w:p>
        </w:tc>
      </w:tr>
      <w:tr w:rsidR="00BC5C69" w:rsidRPr="004A29A2" w14:paraId="0021BAA5" w14:textId="77777777" w:rsidTr="00BC5C69">
        <w:tc>
          <w:tcPr>
            <w:tcW w:w="4536" w:type="dxa"/>
          </w:tcPr>
          <w:p w14:paraId="0021BAA2"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Chicken, flesh, leg and thigh, skinless</w:t>
            </w:r>
          </w:p>
        </w:tc>
        <w:tc>
          <w:tcPr>
            <w:tcW w:w="1696" w:type="dxa"/>
          </w:tcPr>
          <w:p w14:paraId="0021BAA3"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w:t>
            </w:r>
          </w:p>
        </w:tc>
        <w:tc>
          <w:tcPr>
            <w:tcW w:w="2699" w:type="dxa"/>
          </w:tcPr>
          <w:p w14:paraId="0021BAA4"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135</w:t>
            </w:r>
          </w:p>
        </w:tc>
      </w:tr>
      <w:tr w:rsidR="00BC5C69" w:rsidRPr="004A29A2" w14:paraId="0021BAA9" w14:textId="77777777" w:rsidTr="00BC5C69">
        <w:tc>
          <w:tcPr>
            <w:tcW w:w="4536" w:type="dxa"/>
          </w:tcPr>
          <w:p w14:paraId="0021BAA6"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Chicken, separable fat and skin</w:t>
            </w:r>
          </w:p>
        </w:tc>
        <w:tc>
          <w:tcPr>
            <w:tcW w:w="1696" w:type="dxa"/>
          </w:tcPr>
          <w:p w14:paraId="0021BAA7"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145</w:t>
            </w:r>
          </w:p>
        </w:tc>
        <w:tc>
          <w:tcPr>
            <w:tcW w:w="2699" w:type="dxa"/>
          </w:tcPr>
          <w:p w14:paraId="0021BAA8"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35</w:t>
            </w:r>
          </w:p>
        </w:tc>
      </w:tr>
      <w:tr w:rsidR="00BC5C69" w:rsidRPr="004A29A2" w14:paraId="0021BAAE" w14:textId="77777777" w:rsidTr="00BC5C69">
        <w:tc>
          <w:tcPr>
            <w:tcW w:w="4536" w:type="dxa"/>
          </w:tcPr>
          <w:p w14:paraId="0021BAAA" w14:textId="77777777" w:rsidR="00BC5C69" w:rsidRPr="008748FC" w:rsidRDefault="00BC5C69" w:rsidP="008748FC">
            <w:pPr>
              <w:pStyle w:val="MDPI31text"/>
              <w:spacing w:line="360" w:lineRule="auto"/>
              <w:rPr>
                <w:rFonts w:ascii="Times New Roman" w:hAnsi="Times New Roman"/>
                <w:i/>
                <w:sz w:val="24"/>
                <w:szCs w:val="24"/>
              </w:rPr>
            </w:pPr>
          </w:p>
          <w:p w14:paraId="0021BAAB" w14:textId="77777777" w:rsidR="00BC5C69" w:rsidRPr="008748FC" w:rsidRDefault="00BC5C69" w:rsidP="008748FC">
            <w:pPr>
              <w:pStyle w:val="MDPI31text"/>
              <w:spacing w:line="360" w:lineRule="auto"/>
              <w:rPr>
                <w:rFonts w:ascii="Times New Roman" w:hAnsi="Times New Roman"/>
                <w:i/>
                <w:sz w:val="24"/>
                <w:szCs w:val="24"/>
              </w:rPr>
            </w:pPr>
            <w:r w:rsidRPr="008748FC">
              <w:rPr>
                <w:rFonts w:ascii="Times New Roman" w:hAnsi="Times New Roman"/>
                <w:i/>
                <w:sz w:val="24"/>
                <w:szCs w:val="24"/>
              </w:rPr>
              <w:t>Baked fish samples:</w:t>
            </w:r>
          </w:p>
        </w:tc>
        <w:tc>
          <w:tcPr>
            <w:tcW w:w="1696" w:type="dxa"/>
          </w:tcPr>
          <w:p w14:paraId="0021BAAC" w14:textId="77777777" w:rsidR="00BC5C69" w:rsidRPr="008748FC" w:rsidRDefault="00BC5C69" w:rsidP="008748FC">
            <w:pPr>
              <w:pStyle w:val="MDPI31text"/>
              <w:spacing w:line="360" w:lineRule="auto"/>
              <w:jc w:val="center"/>
              <w:rPr>
                <w:rFonts w:ascii="Times New Roman" w:hAnsi="Times New Roman"/>
                <w:sz w:val="24"/>
                <w:szCs w:val="24"/>
              </w:rPr>
            </w:pPr>
          </w:p>
        </w:tc>
        <w:tc>
          <w:tcPr>
            <w:tcW w:w="2699" w:type="dxa"/>
          </w:tcPr>
          <w:p w14:paraId="0021BAAD" w14:textId="77777777" w:rsidR="00BC5C69" w:rsidRPr="008748FC" w:rsidRDefault="00BC5C69" w:rsidP="008748FC">
            <w:pPr>
              <w:pStyle w:val="MDPI31text"/>
              <w:spacing w:line="360" w:lineRule="auto"/>
              <w:jc w:val="center"/>
              <w:rPr>
                <w:rFonts w:ascii="Times New Roman" w:hAnsi="Times New Roman"/>
                <w:sz w:val="24"/>
                <w:szCs w:val="24"/>
              </w:rPr>
            </w:pPr>
          </w:p>
        </w:tc>
      </w:tr>
      <w:tr w:rsidR="00BC5C69" w:rsidRPr="004A29A2" w14:paraId="0021BAB2" w14:textId="77777777" w:rsidTr="00BC5C69">
        <w:tc>
          <w:tcPr>
            <w:tcW w:w="4536" w:type="dxa"/>
          </w:tcPr>
          <w:p w14:paraId="0021BAAF"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Salmon, skinless</w:t>
            </w:r>
            <w:r>
              <w:rPr>
                <w:lang w:val="en"/>
              </w:rPr>
              <w:t>†</w:t>
            </w:r>
          </w:p>
        </w:tc>
        <w:tc>
          <w:tcPr>
            <w:tcW w:w="1696" w:type="dxa"/>
          </w:tcPr>
          <w:p w14:paraId="0021BAB0"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95</w:t>
            </w:r>
          </w:p>
        </w:tc>
        <w:tc>
          <w:tcPr>
            <w:tcW w:w="2699" w:type="dxa"/>
          </w:tcPr>
          <w:p w14:paraId="0021BAB1"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145</w:t>
            </w:r>
          </w:p>
        </w:tc>
      </w:tr>
      <w:tr w:rsidR="00BC5C69" w:rsidRPr="004A29A2" w14:paraId="0021BAB6" w14:textId="77777777" w:rsidTr="00BC5C69">
        <w:tc>
          <w:tcPr>
            <w:tcW w:w="4536" w:type="dxa"/>
          </w:tcPr>
          <w:p w14:paraId="0021BAB3"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Snapper, skinless</w:t>
            </w:r>
            <w:r>
              <w:rPr>
                <w:lang w:val="en"/>
              </w:rPr>
              <w:t>†</w:t>
            </w:r>
          </w:p>
        </w:tc>
        <w:tc>
          <w:tcPr>
            <w:tcW w:w="1696" w:type="dxa"/>
          </w:tcPr>
          <w:p w14:paraId="0021BAB4"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75</w:t>
            </w:r>
          </w:p>
        </w:tc>
        <w:tc>
          <w:tcPr>
            <w:tcW w:w="2699" w:type="dxa"/>
          </w:tcPr>
          <w:p w14:paraId="0021BAB5"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100</w:t>
            </w:r>
          </w:p>
        </w:tc>
      </w:tr>
      <w:tr w:rsidR="00BC5C69" w:rsidRPr="004A29A2" w14:paraId="0021BABB" w14:textId="77777777" w:rsidTr="00BC5C69">
        <w:tc>
          <w:tcPr>
            <w:tcW w:w="4536" w:type="dxa"/>
          </w:tcPr>
          <w:p w14:paraId="0021BAB7" w14:textId="77777777" w:rsidR="00BC5C69" w:rsidRPr="008748FC" w:rsidRDefault="00BC5C69" w:rsidP="008748FC">
            <w:pPr>
              <w:pStyle w:val="MDPI31text"/>
              <w:spacing w:line="360" w:lineRule="auto"/>
              <w:rPr>
                <w:rFonts w:ascii="Times New Roman" w:hAnsi="Times New Roman"/>
                <w:sz w:val="24"/>
                <w:szCs w:val="24"/>
              </w:rPr>
            </w:pPr>
            <w:r w:rsidRPr="008748FC">
              <w:rPr>
                <w:rFonts w:ascii="Times New Roman" w:hAnsi="Times New Roman"/>
                <w:sz w:val="24"/>
                <w:szCs w:val="24"/>
              </w:rPr>
              <w:t>Hoki, skinless</w:t>
            </w:r>
          </w:p>
          <w:p w14:paraId="0021BAB8" w14:textId="77777777" w:rsidR="00BC5C69" w:rsidRPr="008748FC" w:rsidRDefault="00BC5C69" w:rsidP="008748FC">
            <w:pPr>
              <w:pStyle w:val="MDPI31text"/>
              <w:spacing w:line="360" w:lineRule="auto"/>
              <w:rPr>
                <w:rFonts w:ascii="Times New Roman" w:hAnsi="Times New Roman"/>
                <w:sz w:val="24"/>
                <w:szCs w:val="24"/>
              </w:rPr>
            </w:pPr>
          </w:p>
        </w:tc>
        <w:tc>
          <w:tcPr>
            <w:tcW w:w="1696" w:type="dxa"/>
          </w:tcPr>
          <w:p w14:paraId="0021BAB9"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65</w:t>
            </w:r>
          </w:p>
        </w:tc>
        <w:tc>
          <w:tcPr>
            <w:tcW w:w="2699" w:type="dxa"/>
          </w:tcPr>
          <w:p w14:paraId="0021BABA"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w:t>
            </w:r>
          </w:p>
        </w:tc>
      </w:tr>
      <w:tr w:rsidR="00BC5C69" w:rsidRPr="004A29A2" w14:paraId="0021BABF" w14:textId="77777777" w:rsidTr="00BC5C69">
        <w:tc>
          <w:tcPr>
            <w:tcW w:w="4536" w:type="dxa"/>
          </w:tcPr>
          <w:p w14:paraId="0021BABC" w14:textId="77777777" w:rsidR="00BC5C69" w:rsidRPr="008748FC" w:rsidRDefault="00BC5C69" w:rsidP="00BC5C69">
            <w:pPr>
              <w:pStyle w:val="MDPI31text"/>
              <w:spacing w:line="360" w:lineRule="auto"/>
              <w:jc w:val="left"/>
              <w:rPr>
                <w:rFonts w:ascii="Times New Roman" w:hAnsi="Times New Roman"/>
                <w:sz w:val="24"/>
                <w:szCs w:val="24"/>
              </w:rPr>
            </w:pPr>
            <w:r>
              <w:rPr>
                <w:rFonts w:ascii="Times New Roman" w:hAnsi="Times New Roman"/>
                <w:sz w:val="24"/>
                <w:szCs w:val="24"/>
              </w:rPr>
              <w:t>Mean</w:t>
            </w:r>
            <w:r w:rsidRPr="008748FC">
              <w:rPr>
                <w:rFonts w:ascii="Times New Roman" w:hAnsi="Times New Roman"/>
                <w:sz w:val="24"/>
                <w:szCs w:val="24"/>
              </w:rPr>
              <w:t>, dry heat cooking, all samples</w:t>
            </w:r>
          </w:p>
        </w:tc>
        <w:tc>
          <w:tcPr>
            <w:tcW w:w="1696" w:type="dxa"/>
          </w:tcPr>
          <w:p w14:paraId="0021BABD"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105</w:t>
            </w:r>
          </w:p>
        </w:tc>
        <w:tc>
          <w:tcPr>
            <w:tcW w:w="2699" w:type="dxa"/>
          </w:tcPr>
          <w:p w14:paraId="0021BABE"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80</w:t>
            </w:r>
          </w:p>
        </w:tc>
      </w:tr>
      <w:tr w:rsidR="00BC5C69" w:rsidRPr="004A29A2" w14:paraId="0021BAC4" w14:textId="77777777" w:rsidTr="00BC5C69">
        <w:tc>
          <w:tcPr>
            <w:tcW w:w="4536" w:type="dxa"/>
            <w:tcBorders>
              <w:bottom w:val="single" w:sz="4" w:space="0" w:color="auto"/>
            </w:tcBorders>
          </w:tcPr>
          <w:p w14:paraId="0021BAC0" w14:textId="77777777" w:rsidR="00BC5C69" w:rsidRDefault="00BC5C69" w:rsidP="00BC5C69">
            <w:pPr>
              <w:pStyle w:val="MDPI31text"/>
              <w:spacing w:line="360" w:lineRule="auto"/>
              <w:jc w:val="left"/>
              <w:rPr>
                <w:rFonts w:ascii="Times New Roman" w:hAnsi="Times New Roman"/>
                <w:sz w:val="24"/>
                <w:szCs w:val="24"/>
              </w:rPr>
            </w:pPr>
            <w:r>
              <w:rPr>
                <w:rFonts w:ascii="Times New Roman" w:hAnsi="Times New Roman"/>
                <w:sz w:val="24"/>
                <w:szCs w:val="24"/>
              </w:rPr>
              <w:t>Mean</w:t>
            </w:r>
            <w:r w:rsidRPr="008748FC">
              <w:rPr>
                <w:rFonts w:ascii="Times New Roman" w:hAnsi="Times New Roman"/>
                <w:sz w:val="24"/>
                <w:szCs w:val="24"/>
              </w:rPr>
              <w:t>, dry heat cooking,</w:t>
            </w:r>
            <w:r>
              <w:rPr>
                <w:rFonts w:ascii="Times New Roman" w:hAnsi="Times New Roman"/>
                <w:sz w:val="24"/>
                <w:szCs w:val="24"/>
              </w:rPr>
              <w:t xml:space="preserve"> </w:t>
            </w:r>
            <w:r w:rsidRPr="008748FC">
              <w:rPr>
                <w:rFonts w:ascii="Times New Roman" w:hAnsi="Times New Roman"/>
                <w:sz w:val="24"/>
                <w:szCs w:val="24"/>
              </w:rPr>
              <w:t>samples</w:t>
            </w:r>
          </w:p>
          <w:p w14:paraId="0021BAC1" w14:textId="77777777" w:rsidR="00BC5C69" w:rsidRPr="008748FC" w:rsidRDefault="00BC5C69" w:rsidP="00BC5C69">
            <w:pPr>
              <w:pStyle w:val="MDPI31text"/>
              <w:spacing w:line="360" w:lineRule="auto"/>
              <w:jc w:val="left"/>
              <w:rPr>
                <w:rFonts w:ascii="Times New Roman" w:hAnsi="Times New Roman"/>
                <w:sz w:val="24"/>
                <w:szCs w:val="24"/>
              </w:rPr>
            </w:pPr>
            <w:r>
              <w:rPr>
                <w:rFonts w:ascii="Times New Roman" w:hAnsi="Times New Roman"/>
                <w:sz w:val="24"/>
                <w:szCs w:val="24"/>
              </w:rPr>
              <w:t xml:space="preserve">&gt; 2.0 </w:t>
            </w:r>
            <w:r w:rsidRPr="008748FC">
              <w:rPr>
                <w:rFonts w:ascii="Times New Roman" w:hAnsi="Times New Roman"/>
                <w:sz w:val="24"/>
                <w:szCs w:val="24"/>
              </w:rPr>
              <w:t>µg/100 g)</w:t>
            </w:r>
          </w:p>
        </w:tc>
        <w:tc>
          <w:tcPr>
            <w:tcW w:w="1696" w:type="dxa"/>
            <w:tcBorders>
              <w:bottom w:val="single" w:sz="4" w:space="0" w:color="auto"/>
            </w:tcBorders>
          </w:tcPr>
          <w:p w14:paraId="0021BAC2"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80</w:t>
            </w:r>
          </w:p>
        </w:tc>
        <w:tc>
          <w:tcPr>
            <w:tcW w:w="2699" w:type="dxa"/>
            <w:tcBorders>
              <w:bottom w:val="single" w:sz="4" w:space="0" w:color="auto"/>
            </w:tcBorders>
          </w:tcPr>
          <w:p w14:paraId="0021BAC3" w14:textId="77777777" w:rsidR="00BC5C69" w:rsidRPr="008748FC" w:rsidRDefault="00BC5C69" w:rsidP="008748FC">
            <w:pPr>
              <w:pStyle w:val="MDPI31text"/>
              <w:spacing w:line="360" w:lineRule="auto"/>
              <w:jc w:val="center"/>
              <w:rPr>
                <w:rFonts w:ascii="Times New Roman" w:hAnsi="Times New Roman"/>
                <w:sz w:val="24"/>
                <w:szCs w:val="24"/>
              </w:rPr>
            </w:pPr>
            <w:r w:rsidRPr="008748FC">
              <w:rPr>
                <w:rFonts w:ascii="Times New Roman" w:hAnsi="Times New Roman"/>
                <w:sz w:val="24"/>
                <w:szCs w:val="24"/>
              </w:rPr>
              <w:t>120</w:t>
            </w:r>
          </w:p>
        </w:tc>
      </w:tr>
    </w:tbl>
    <w:p w14:paraId="0021BAC5" w14:textId="77777777" w:rsidR="00BC5C69" w:rsidRPr="008748FC" w:rsidRDefault="00BC5C69" w:rsidP="00BC5C69">
      <w:pPr>
        <w:pStyle w:val="MDPI31text"/>
        <w:spacing w:line="360" w:lineRule="auto"/>
        <w:rPr>
          <w:rFonts w:ascii="Times New Roman" w:hAnsi="Times New Roman"/>
          <w:sz w:val="24"/>
          <w:szCs w:val="24"/>
        </w:rPr>
      </w:pPr>
      <w:r>
        <w:rPr>
          <w:rFonts w:ascii="Times New Roman" w:hAnsi="Times New Roman"/>
          <w:sz w:val="24"/>
          <w:szCs w:val="24"/>
          <w:vertAlign w:val="superscript"/>
        </w:rPr>
        <w:t>*</w:t>
      </w:r>
      <w:r w:rsidRPr="008748FC">
        <w:rPr>
          <w:rFonts w:ascii="Times New Roman" w:hAnsi="Times New Roman"/>
          <w:sz w:val="24"/>
          <w:szCs w:val="24"/>
          <w:vertAlign w:val="superscript"/>
        </w:rPr>
        <w:t xml:space="preserve"> </w:t>
      </w:r>
      <w:r w:rsidRPr="008748FC">
        <w:rPr>
          <w:rFonts w:ascii="Times New Roman" w:hAnsi="Times New Roman"/>
          <w:sz w:val="24"/>
          <w:szCs w:val="24"/>
        </w:rPr>
        <w:t>Rounded to nearest 5%; only estimated for samples with quantifiable results when raw and cooked</w:t>
      </w:r>
    </w:p>
    <w:p w14:paraId="0021BAC6" w14:textId="77777777" w:rsidR="00BC5C69" w:rsidRPr="008748FC" w:rsidRDefault="00BC5C69" w:rsidP="00BC5C69">
      <w:pPr>
        <w:pStyle w:val="MDPI31text"/>
        <w:spacing w:line="360" w:lineRule="auto"/>
        <w:rPr>
          <w:rFonts w:ascii="Times New Roman" w:hAnsi="Times New Roman"/>
          <w:sz w:val="24"/>
          <w:szCs w:val="24"/>
        </w:rPr>
      </w:pPr>
      <w:r>
        <w:rPr>
          <w:lang w:val="en"/>
        </w:rPr>
        <w:t xml:space="preserve">† </w:t>
      </w:r>
      <w:r w:rsidRPr="008748FC">
        <w:rPr>
          <w:rFonts w:ascii="Times New Roman" w:hAnsi="Times New Roman"/>
          <w:sz w:val="24"/>
          <w:szCs w:val="24"/>
        </w:rPr>
        <w:t>Samples where reported values were &gt;</w:t>
      </w:r>
      <w:r>
        <w:rPr>
          <w:rFonts w:ascii="Times New Roman" w:hAnsi="Times New Roman"/>
          <w:sz w:val="24"/>
          <w:szCs w:val="24"/>
        </w:rPr>
        <w:t xml:space="preserve"> 2.0 </w:t>
      </w:r>
      <w:r w:rsidRPr="008748FC">
        <w:rPr>
          <w:rFonts w:ascii="Times New Roman" w:hAnsi="Times New Roman"/>
          <w:sz w:val="24"/>
          <w:szCs w:val="24"/>
        </w:rPr>
        <w:t>µg/100 g</w:t>
      </w:r>
      <w:r>
        <w:rPr>
          <w:rFonts w:ascii="Times New Roman" w:hAnsi="Times New Roman"/>
          <w:sz w:val="24"/>
          <w:szCs w:val="24"/>
        </w:rPr>
        <w:t xml:space="preserve">, equivalent to </w:t>
      </w:r>
      <w:r w:rsidRPr="008748FC">
        <w:rPr>
          <w:rFonts w:ascii="Times New Roman" w:hAnsi="Times New Roman"/>
          <w:sz w:val="24"/>
          <w:szCs w:val="24"/>
        </w:rPr>
        <w:t xml:space="preserve">10 times </w:t>
      </w:r>
      <w:r>
        <w:rPr>
          <w:rFonts w:ascii="Times New Roman" w:hAnsi="Times New Roman"/>
          <w:sz w:val="24"/>
          <w:szCs w:val="24"/>
        </w:rPr>
        <w:t>Limit of Reporting (</w:t>
      </w:r>
      <w:r w:rsidRPr="008748FC">
        <w:rPr>
          <w:rFonts w:ascii="Times New Roman" w:hAnsi="Times New Roman"/>
          <w:sz w:val="24"/>
          <w:szCs w:val="24"/>
        </w:rPr>
        <w:t>LOR</w:t>
      </w:r>
      <w:r>
        <w:rPr>
          <w:rFonts w:ascii="Times New Roman" w:hAnsi="Times New Roman"/>
          <w:sz w:val="24"/>
          <w:szCs w:val="24"/>
        </w:rPr>
        <w:t>)</w:t>
      </w:r>
      <w:r w:rsidRPr="008748FC">
        <w:rPr>
          <w:rFonts w:ascii="Times New Roman" w:hAnsi="Times New Roman"/>
          <w:sz w:val="24"/>
          <w:szCs w:val="24"/>
        </w:rPr>
        <w:t xml:space="preserve"> of 0.2 µg/100 g</w:t>
      </w:r>
    </w:p>
    <w:p w14:paraId="0021BAC7" w14:textId="77777777" w:rsidR="003E50AE" w:rsidRPr="00BB6D20" w:rsidRDefault="003E50AE" w:rsidP="002F13B4">
      <w:pPr>
        <w:pStyle w:val="MDPI31text"/>
        <w:spacing w:line="360" w:lineRule="auto"/>
        <w:ind w:firstLine="0"/>
        <w:rPr>
          <w:rFonts w:ascii="Times New Roman" w:hAnsi="Times New Roman"/>
          <w:sz w:val="24"/>
          <w:szCs w:val="24"/>
        </w:rPr>
      </w:pPr>
    </w:p>
    <w:sectPr w:rsidR="003E50AE" w:rsidRPr="00BB6D20" w:rsidSect="00377E08">
      <w:footerReference w:type="default" r:id="rId23"/>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EBB9C" w14:textId="77777777" w:rsidR="00A901F6" w:rsidRDefault="00A901F6" w:rsidP="00377E08">
      <w:pPr>
        <w:spacing w:after="0" w:line="240" w:lineRule="auto"/>
      </w:pPr>
      <w:r>
        <w:separator/>
      </w:r>
    </w:p>
  </w:endnote>
  <w:endnote w:type="continuationSeparator" w:id="0">
    <w:p w14:paraId="7348BEFC" w14:textId="77777777" w:rsidR="00A901F6" w:rsidRDefault="00A901F6" w:rsidP="0037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763166"/>
      <w:docPartObj>
        <w:docPartGallery w:val="Page Numbers (Bottom of Page)"/>
        <w:docPartUnique/>
      </w:docPartObj>
    </w:sdtPr>
    <w:sdtEndPr>
      <w:rPr>
        <w:noProof/>
      </w:rPr>
    </w:sdtEndPr>
    <w:sdtContent>
      <w:p w14:paraId="0021BACC" w14:textId="2D4FD5AF" w:rsidR="003E50AE" w:rsidRDefault="003E50AE">
        <w:pPr>
          <w:pStyle w:val="Footer"/>
          <w:jc w:val="center"/>
        </w:pPr>
        <w:r>
          <w:fldChar w:fldCharType="begin"/>
        </w:r>
        <w:r>
          <w:instrText xml:space="preserve"> PAGE   \* MERGEFORMAT </w:instrText>
        </w:r>
        <w:r>
          <w:fldChar w:fldCharType="separate"/>
        </w:r>
        <w:r w:rsidR="00A1012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61936" w14:textId="77777777" w:rsidR="00A901F6" w:rsidRDefault="00A901F6" w:rsidP="00377E08">
      <w:pPr>
        <w:spacing w:after="0" w:line="240" w:lineRule="auto"/>
      </w:pPr>
      <w:r>
        <w:separator/>
      </w:r>
    </w:p>
  </w:footnote>
  <w:footnote w:type="continuationSeparator" w:id="0">
    <w:p w14:paraId="0EF5410D" w14:textId="77777777" w:rsidR="00A901F6" w:rsidRDefault="00A901F6" w:rsidP="00377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E08"/>
    <w:rsid w:val="00050C7B"/>
    <w:rsid w:val="0021785E"/>
    <w:rsid w:val="002806C3"/>
    <w:rsid w:val="00282DDD"/>
    <w:rsid w:val="002F13B4"/>
    <w:rsid w:val="00372D3B"/>
    <w:rsid w:val="00377E08"/>
    <w:rsid w:val="003E50AE"/>
    <w:rsid w:val="00443CBE"/>
    <w:rsid w:val="00482B20"/>
    <w:rsid w:val="00497391"/>
    <w:rsid w:val="004F7BFC"/>
    <w:rsid w:val="00534274"/>
    <w:rsid w:val="005F3A1B"/>
    <w:rsid w:val="00605624"/>
    <w:rsid w:val="0060776F"/>
    <w:rsid w:val="00625D67"/>
    <w:rsid w:val="006C6F26"/>
    <w:rsid w:val="006E7CAC"/>
    <w:rsid w:val="00973CFB"/>
    <w:rsid w:val="00A10126"/>
    <w:rsid w:val="00A901F6"/>
    <w:rsid w:val="00AA7665"/>
    <w:rsid w:val="00B95DF0"/>
    <w:rsid w:val="00BB6D20"/>
    <w:rsid w:val="00BC5C69"/>
    <w:rsid w:val="00D800E6"/>
    <w:rsid w:val="00DC764B"/>
    <w:rsid w:val="00EC7A55"/>
    <w:rsid w:val="00F03436"/>
    <w:rsid w:val="00FF780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1B8C4"/>
  <w15:docId w15:val="{4EE22446-AEB3-466E-8176-7676BDFB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77E08"/>
  </w:style>
  <w:style w:type="paragraph" w:styleId="Header">
    <w:name w:val="header"/>
    <w:basedOn w:val="Normal"/>
    <w:link w:val="HeaderChar"/>
    <w:uiPriority w:val="99"/>
    <w:unhideWhenUsed/>
    <w:rsid w:val="00377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E08"/>
  </w:style>
  <w:style w:type="paragraph" w:styleId="Footer">
    <w:name w:val="footer"/>
    <w:basedOn w:val="Normal"/>
    <w:link w:val="FooterChar"/>
    <w:uiPriority w:val="99"/>
    <w:unhideWhenUsed/>
    <w:rsid w:val="00377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E08"/>
  </w:style>
  <w:style w:type="paragraph" w:customStyle="1" w:styleId="MDPI12title">
    <w:name w:val="MDPI_1.2_title"/>
    <w:next w:val="Normal"/>
    <w:qFormat/>
    <w:rsid w:val="00377E08"/>
    <w:pPr>
      <w:adjustRightInd w:val="0"/>
      <w:snapToGrid w:val="0"/>
      <w:spacing w:after="240" w:line="400" w:lineRule="exact"/>
    </w:pPr>
    <w:rPr>
      <w:rFonts w:ascii="Palatino Linotype" w:eastAsia="Times New Roman" w:hAnsi="Palatino Linotype" w:cs="Times New Roman"/>
      <w:b/>
      <w:snapToGrid w:val="0"/>
      <w:color w:val="000000"/>
      <w:sz w:val="36"/>
      <w:szCs w:val="20"/>
      <w:lang w:val="en-US" w:eastAsia="de-DE" w:bidi="en-US"/>
    </w:rPr>
  </w:style>
  <w:style w:type="paragraph" w:customStyle="1" w:styleId="MDPI17abstract">
    <w:name w:val="MDPI_1.7_abstract"/>
    <w:basedOn w:val="Normal"/>
    <w:next w:val="Normal"/>
    <w:qFormat/>
    <w:rsid w:val="00377E08"/>
    <w:pPr>
      <w:adjustRightInd w:val="0"/>
      <w:snapToGrid w:val="0"/>
      <w:spacing w:before="240" w:after="0" w:line="260" w:lineRule="atLeast"/>
      <w:ind w:left="113"/>
      <w:jc w:val="both"/>
    </w:pPr>
    <w:rPr>
      <w:rFonts w:ascii="Palatino Linotype" w:eastAsia="Times New Roman" w:hAnsi="Palatino Linotype" w:cs="Times New Roman"/>
      <w:color w:val="000000"/>
      <w:sz w:val="20"/>
      <w:lang w:val="en-US" w:eastAsia="de-DE" w:bidi="en-US"/>
    </w:rPr>
  </w:style>
  <w:style w:type="paragraph" w:customStyle="1" w:styleId="MDPI31text">
    <w:name w:val="MDPI_3.1_text"/>
    <w:qFormat/>
    <w:rsid w:val="00377E0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CommentText">
    <w:name w:val="annotation text"/>
    <w:basedOn w:val="Normal"/>
    <w:link w:val="CommentTextChar"/>
    <w:uiPriority w:val="99"/>
    <w:rsid w:val="00534274"/>
    <w:pPr>
      <w:spacing w:after="0" w:line="340" w:lineRule="atLeast"/>
      <w:jc w:val="both"/>
    </w:pPr>
    <w:rPr>
      <w:rFonts w:ascii="Times New Roman" w:eastAsia="Times New Roman" w:hAnsi="Times New Roman" w:cs="Times New Roman"/>
      <w:color w:val="000000"/>
      <w:sz w:val="24"/>
      <w:szCs w:val="20"/>
      <w:lang w:val="en-US" w:eastAsia="de-DE"/>
    </w:rPr>
  </w:style>
  <w:style w:type="character" w:customStyle="1" w:styleId="CommentTextChar">
    <w:name w:val="Comment Text Char"/>
    <w:basedOn w:val="DefaultParagraphFont"/>
    <w:link w:val="CommentText"/>
    <w:uiPriority w:val="99"/>
    <w:rsid w:val="00534274"/>
    <w:rPr>
      <w:rFonts w:ascii="Times New Roman" w:eastAsia="Times New Roman" w:hAnsi="Times New Roman" w:cs="Times New Roman"/>
      <w:color w:val="000000"/>
      <w:sz w:val="24"/>
      <w:szCs w:val="20"/>
      <w:lang w:val="en-US" w:eastAsia="de-DE"/>
    </w:rPr>
  </w:style>
  <w:style w:type="character" w:styleId="CommentReference">
    <w:name w:val="annotation reference"/>
    <w:basedOn w:val="DefaultParagraphFont"/>
    <w:uiPriority w:val="99"/>
    <w:rsid w:val="00534274"/>
    <w:rPr>
      <w:sz w:val="21"/>
      <w:szCs w:val="21"/>
    </w:rPr>
  </w:style>
  <w:style w:type="paragraph" w:styleId="BalloonText">
    <w:name w:val="Balloon Text"/>
    <w:basedOn w:val="Normal"/>
    <w:link w:val="BalloonTextChar"/>
    <w:uiPriority w:val="99"/>
    <w:semiHidden/>
    <w:unhideWhenUsed/>
    <w:rsid w:val="00534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274"/>
    <w:rPr>
      <w:rFonts w:ascii="Segoe UI" w:hAnsi="Segoe UI" w:cs="Segoe UI"/>
      <w:sz w:val="18"/>
      <w:szCs w:val="18"/>
    </w:rPr>
  </w:style>
  <w:style w:type="paragraph" w:customStyle="1" w:styleId="MDPI21heading1">
    <w:name w:val="MDPI_2.1_heading1"/>
    <w:basedOn w:val="Normal"/>
    <w:qFormat/>
    <w:rsid w:val="002F13B4"/>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val="en-US" w:eastAsia="de-DE" w:bidi="en-US"/>
    </w:rPr>
  </w:style>
  <w:style w:type="character" w:styleId="Hyperlink">
    <w:name w:val="Hyperlink"/>
    <w:uiPriority w:val="99"/>
    <w:rsid w:val="00497391"/>
    <w:rPr>
      <w:color w:val="0000FF"/>
      <w:u w:val="single"/>
    </w:rPr>
  </w:style>
  <w:style w:type="paragraph" w:customStyle="1" w:styleId="MDPI71References">
    <w:name w:val="MDPI_7.1_References"/>
    <w:basedOn w:val="Normal"/>
    <w:qFormat/>
    <w:rsid w:val="00497391"/>
    <w:pPr>
      <w:numPr>
        <w:numId w:val="1"/>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val="en-US" w:eastAsia="de-DE" w:bidi="en-US"/>
    </w:rPr>
  </w:style>
  <w:style w:type="character" w:styleId="HTMLCite">
    <w:name w:val="HTML Cite"/>
    <w:basedOn w:val="DefaultParagraphFont"/>
    <w:uiPriority w:val="99"/>
    <w:semiHidden/>
    <w:unhideWhenUsed/>
    <w:rsid w:val="00497391"/>
    <w:rPr>
      <w:i/>
      <w:iCs/>
    </w:rPr>
  </w:style>
  <w:style w:type="character" w:customStyle="1" w:styleId="author">
    <w:name w:val="author"/>
    <w:basedOn w:val="DefaultParagraphFont"/>
    <w:rsid w:val="00497391"/>
  </w:style>
  <w:style w:type="character" w:customStyle="1" w:styleId="articletitle">
    <w:name w:val="articletitle"/>
    <w:basedOn w:val="DefaultParagraphFont"/>
    <w:rsid w:val="00497391"/>
  </w:style>
  <w:style w:type="character" w:customStyle="1" w:styleId="othertitle">
    <w:name w:val="othertitle"/>
    <w:basedOn w:val="DefaultParagraphFont"/>
    <w:rsid w:val="00497391"/>
  </w:style>
  <w:style w:type="character" w:customStyle="1" w:styleId="vol">
    <w:name w:val="vol"/>
    <w:basedOn w:val="DefaultParagraphFont"/>
    <w:rsid w:val="00497391"/>
  </w:style>
  <w:style w:type="character" w:customStyle="1" w:styleId="citedissue">
    <w:name w:val="citedissue"/>
    <w:basedOn w:val="DefaultParagraphFont"/>
    <w:rsid w:val="00497391"/>
  </w:style>
  <w:style w:type="character" w:styleId="Emphasis">
    <w:name w:val="Emphasis"/>
    <w:uiPriority w:val="20"/>
    <w:qFormat/>
    <w:rsid w:val="00497391"/>
    <w:rPr>
      <w:b w:val="0"/>
      <w:bCs w:val="0"/>
      <w:i/>
      <w:iCs/>
    </w:rPr>
  </w:style>
  <w:style w:type="table" w:customStyle="1" w:styleId="Mdeck5tablebodythreelines">
    <w:name w:val="M_deck_5_table_body_three_lines"/>
    <w:basedOn w:val="TableNormal"/>
    <w:uiPriority w:val="99"/>
    <w:rsid w:val="00443CBE"/>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4F7BFC"/>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13authornames">
    <w:name w:val="MDPI_1.3_authornames"/>
    <w:basedOn w:val="Normal"/>
    <w:next w:val="Normal"/>
    <w:qFormat/>
    <w:rsid w:val="00372D3B"/>
    <w:pPr>
      <w:adjustRightInd w:val="0"/>
      <w:snapToGrid w:val="0"/>
      <w:spacing w:after="12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basedOn w:val="Normal"/>
    <w:qFormat/>
    <w:rsid w:val="00372D3B"/>
    <w:pPr>
      <w:adjustRightInd w:val="0"/>
      <w:snapToGrid w:val="0"/>
      <w:spacing w:after="0" w:line="200" w:lineRule="atLeast"/>
      <w:ind w:left="311" w:hanging="198"/>
    </w:pPr>
    <w:rPr>
      <w:rFonts w:ascii="Palatino Linotype" w:eastAsia="Times New Roman" w:hAnsi="Palatino Linotype" w:cs="Times New Roman"/>
      <w:color w:val="000000"/>
      <w:sz w:val="18"/>
      <w:szCs w:val="18"/>
      <w:lang w:val="en-US" w:eastAsia="de-DE" w:bidi="en-US"/>
    </w:rPr>
  </w:style>
  <w:style w:type="paragraph" w:styleId="CommentSubject">
    <w:name w:val="annotation subject"/>
    <w:basedOn w:val="CommentText"/>
    <w:next w:val="CommentText"/>
    <w:link w:val="CommentSubjectChar"/>
    <w:uiPriority w:val="99"/>
    <w:semiHidden/>
    <w:unhideWhenUsed/>
    <w:rsid w:val="00F03436"/>
    <w:pPr>
      <w:spacing w:after="160" w:line="240" w:lineRule="auto"/>
      <w:jc w:val="left"/>
    </w:pPr>
    <w:rPr>
      <w:rFonts w:asciiTheme="minorHAnsi" w:eastAsiaTheme="minorEastAsia" w:hAnsiTheme="minorHAnsi" w:cstheme="minorBidi"/>
      <w:b/>
      <w:bCs/>
      <w:color w:val="auto"/>
      <w:sz w:val="20"/>
      <w:lang w:val="en-AU" w:eastAsia="ja-JP"/>
    </w:rPr>
  </w:style>
  <w:style w:type="character" w:customStyle="1" w:styleId="CommentSubjectChar">
    <w:name w:val="Comment Subject Char"/>
    <w:basedOn w:val="CommentTextChar"/>
    <w:link w:val="CommentSubject"/>
    <w:uiPriority w:val="99"/>
    <w:semiHidden/>
    <w:rsid w:val="00F03436"/>
    <w:rPr>
      <w:rFonts w:ascii="Times New Roman" w:eastAsia="Times New Roman" w:hAnsi="Times New Roman" w:cs="Times New Roman"/>
      <w:b/>
      <w:bCs/>
      <w:color w:val="000000"/>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32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admin-www.foodstandards.gov.au/science/monitoringnutrients/nutrientables/Pages/default.aspx" TargetMode="External"/><Relationship Id="rId3" Type="http://schemas.openxmlformats.org/officeDocument/2006/relationships/customXml" Target="../customXml/item3.xml"/><Relationship Id="rId21" Type="http://schemas.openxmlformats.org/officeDocument/2006/relationships/hyperlink" Target="http://www.bipm.org/utils/common/documents/jcgm/JCGM_100_2008_E.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admin-www.foodstandards.gov.au/science/monitoringnutrients/nutrientables/Pages/defaul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rv.gov.au/nutrients/vitamin-d" TargetMode="External"/><Relationship Id="rId20" Type="http://schemas.openxmlformats.org/officeDocument/2006/relationships/hyperlink" Target="http://www.abs.gov.au/AUSSTATS/abs@.nsf/DetailsPage/8501.0Jun%202016?OpenDocument" TargetMode="External"/><Relationship Id="rId1" Type="http://schemas.openxmlformats.org/officeDocument/2006/relationships/customXml" Target="../customXml/item1.xml"/><Relationship Id="rId24" Type="http://schemas.openxmlformats.org/officeDocument/2006/relationships/fontTable" Target="fontTable.xml"/><Relationship Id="rId11" Type="http://schemas.openxmlformats.org/officeDocument/2006/relationships/settings" Target="settings.xml"/><Relationship Id="rId23" Type="http://schemas.openxmlformats.org/officeDocument/2006/relationships/footer" Target="footer1.xml"/><Relationship Id="rId15" Type="http://schemas.openxmlformats.org/officeDocument/2006/relationships/hyperlink" Target="http://www.abs.gov.au/AUSSTATS/abs@.nsf/DetailsPage/4364.0.55.0062011-12?OpenDocument" TargetMode="External"/><Relationship Id="rId10" Type="http://schemas.openxmlformats.org/officeDocument/2006/relationships/styles" Target="styles.xml"/><Relationship Id="rId19" Type="http://schemas.openxmlformats.org/officeDocument/2006/relationships/hyperlink" Target="https://admin-www.foodstandards.gov.au/science/monitoringnutrients/nutrientables/Pages/Data-provided-by-food-companies-and-organisations.aspx" TargetMode="External"/><Relationship Id="rId22" Type="http://schemas.openxmlformats.org/officeDocument/2006/relationships/hyperlink" Target="http://www.abs.gov.au/AUSSTATS/abs@.nsf/DetailsPage/4364.0.55.0072011-12?OpenDocument" TargetMode="Externa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574DC82768A4A8FF8D4D1C9FDC698" ma:contentTypeVersion="3" ma:contentTypeDescription="Create a new document." ma:contentTypeScope="" ma:versionID="d8e3700d2a525281111bfb6947bcec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759555f-5bed-45a4-a4c2-4e28e2623455">MMF7YEMDTSDN-62-20258</_dlc_DocId>
    <_dlc_DocIdUrl xmlns="5759555f-5bed-45a4-a4c2-4e28e2623455">
      <Url>http://fsintranet/Sections/FDA/_layouts/15/DocIdRedir.aspx?ID=MMF7YEMDTSDN-62-20258</Url>
      <Description>MMF7YEMDTSDN-62-20258</Description>
    </_dlc_DocIdUrl>
    <Related_x0020_project xmlns="ec50576e-4a27-4780-a1e1-e59563bc70b8" xsi:nil="true"/>
    <TaxCatchAll xmlns="ec50576e-4a27-4780-a1e1-e59563bc70b8">
      <Value>83</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Data</TermName>
          <TermId>283f4d27-4477-48d2-b98b-954770621f79</TermId>
        </TermInfo>
      </Terms>
    </bd06d2da0152468b9236b575a71e0e7c>
  </documentManagement>
</p:properties>
</file>

<file path=customXml/item6.xml><?xml version="1.0" encoding="utf-8"?>
<?mso-contentType ?>
<SharedContentType xmlns="Microsoft.SharePoint.Taxonomy.ContentTypeSync" SourceId="8959f586-1386-49a0-8f25-29490ba8c513" ContentTypeId="0x01010004C4C934AD08B647A78FCADD498BE31902"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15A2-756F-4BE4-BD8C-FA57138E7DEF}"/>
</file>

<file path=customXml/itemProps2.xml><?xml version="1.0" encoding="utf-8"?>
<ds:datastoreItem xmlns:ds="http://schemas.openxmlformats.org/officeDocument/2006/customXml" ds:itemID="{4FE15EA4-4A66-48C0-B4CE-AFB2696747E8}"/>
</file>

<file path=customXml/itemProps3.xml><?xml version="1.0" encoding="utf-8"?>
<ds:datastoreItem xmlns:ds="http://schemas.openxmlformats.org/officeDocument/2006/customXml" ds:itemID="{EB0F02FF-54C4-4CD4-A5B6-47431D6A0E17}"/>
</file>

<file path=customXml/itemProps4.xml><?xml version="1.0" encoding="utf-8"?>
<ds:datastoreItem xmlns:ds="http://schemas.openxmlformats.org/officeDocument/2006/customXml" ds:itemID="{C2E3966E-EF86-43F6-8733-3DFC8462892B}">
  <ds:schemaRefs>
    <ds:schemaRef ds:uri="http://schemas.microsoft.com/sharepoint/events"/>
  </ds:schemaRefs>
</ds:datastoreItem>
</file>

<file path=customXml/itemProps5.xml><?xml version="1.0" encoding="utf-8"?>
<ds:datastoreItem xmlns:ds="http://schemas.openxmlformats.org/officeDocument/2006/customXml" ds:itemID="{4FE15EA4-4A66-48C0-B4CE-AFB2696747E8}">
  <ds:schemaRefs>
    <ds:schemaRef ds:uri="http://schemas.microsoft.com/office/2006/metadata/properties"/>
    <ds:schemaRef ds:uri="http://schemas.microsoft.com/office/infopath/2007/PartnerControls"/>
    <ds:schemaRef ds:uri="5759555f-5bed-45a4-a4c2-4e28e2623455"/>
    <ds:schemaRef ds:uri="ec50576e-4a27-4780-a1e1-e59563bc70b8"/>
  </ds:schemaRefs>
</ds:datastoreItem>
</file>

<file path=customXml/itemProps6.xml><?xml version="1.0" encoding="utf-8"?>
<ds:datastoreItem xmlns:ds="http://schemas.openxmlformats.org/officeDocument/2006/customXml" ds:itemID="{9016AE10-8DB8-424B-9EA8-E74999698A99}">
  <ds:schemaRefs>
    <ds:schemaRef ds:uri="Microsoft.SharePoint.Taxonomy.ContentTypeSync"/>
  </ds:schemaRefs>
</ds:datastoreItem>
</file>

<file path=customXml/itemProps7.xml><?xml version="1.0" encoding="utf-8"?>
<ds:datastoreItem xmlns:ds="http://schemas.openxmlformats.org/officeDocument/2006/customXml" ds:itemID="{0F2DA441-652B-42CF-B2F2-8713AB938AAC}"/>
</file>

<file path=customXml/itemProps8.xml><?xml version="1.0" encoding="utf-8"?>
<ds:datastoreItem xmlns:ds="http://schemas.openxmlformats.org/officeDocument/2006/customXml" ds:itemID="{0577EA9F-A467-4A61-86AA-1235D92EFF16}"/>
</file>

<file path=docProps/app.xml><?xml version="1.0" encoding="utf-8"?>
<Properties xmlns="http://schemas.openxmlformats.org/officeDocument/2006/extended-properties" xmlns:vt="http://schemas.openxmlformats.org/officeDocument/2006/docPropsVTypes">
  <Template>Normal</Template>
  <TotalTime>0</TotalTime>
  <Pages>14</Pages>
  <Words>4549</Words>
  <Characters>25930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Cunningham</dc:creator>
  <cp:keywords/>
  <dc:description/>
  <cp:lastModifiedBy>Veronica Polegubic</cp:lastModifiedBy>
  <cp:revision>2</cp:revision>
  <dcterms:created xsi:type="dcterms:W3CDTF">2018-08-02T05:41:00Z</dcterms:created>
  <dcterms:modified xsi:type="dcterms:W3CDTF">2018-08-02T05:41:00Z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6b226704-3338-4029-88d6-e7aad66548b3</vt:lpwstr>
  </property>
  <property fmtid="{D5CDD505-2E9C-101B-9397-08002B2CF9AE}" pid="3" name="ContentTypeId">
    <vt:lpwstr>0x010100CE9574DC82768A4A8FF8D4D1C9FDC698</vt:lpwstr>
  </property>
  <property fmtid="{D5CDD505-2E9C-101B-9397-08002B2CF9AE}" pid="4" name="DisposalClass">
    <vt:lpwstr/>
  </property>
  <property fmtid="{D5CDD505-2E9C-101B-9397-08002B2CF9AE}" pid="5" name="BCS_">
    <vt:lpwstr>83;#Data|283f4d27-4477-48d2-b98b-954770621f79</vt:lpwstr>
  </property>
  <property fmtid="{D5CDD505-2E9C-101B-9397-08002B2CF9AE}" pid="6" name="docIndexRef">
    <vt:lpwstr>82ed9b4b-ac77-49d2-8699-1000c4287692</vt:lpwstr>
  </property>
  <property fmtid="{D5CDD505-2E9C-101B-9397-08002B2CF9AE}" pid="7" name="bjSaver">
    <vt:lpwstr>IKFN9ZI3Yz0MxSIdm006d6yWokUxSmBF</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uid="a68a5297-83bb-4ba8-a7cd-4b62d6981a77" value="" /&gt;&lt;/sisl&gt;</vt:lpwstr>
  </property>
  <property fmtid="{D5CDD505-2E9C-101B-9397-08002B2CF9AE}" pid="10" name="bjDocumentSecurityLabel">
    <vt:lpwstr>NO SECURITY CLASSIFICATION REQUIRED</vt:lpwstr>
  </property>
</Properties>
</file>